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rPr>
      </w:pPr>
    </w:p>
    <w:p>
      <w:pPr>
        <w:jc w:val="center"/>
        <w:rPr>
          <w:color w:val="000000"/>
        </w:rPr>
      </w:pPr>
    </w:p>
    <w:p>
      <w:pPr>
        <w:jc w:val="center"/>
        <w:rPr>
          <w:color w:val="000000"/>
        </w:rPr>
      </w:pPr>
    </w:p>
    <w:p>
      <w:pPr>
        <w:jc w:val="center"/>
        <w:rPr>
          <w:color w:val="000000"/>
        </w:rPr>
      </w:pPr>
    </w:p>
    <w:p>
      <w:pPr>
        <w:jc w:val="center"/>
        <w:rPr>
          <w:color w:val="000000"/>
          <w:sz w:val="44"/>
          <w:szCs w:val="44"/>
        </w:rPr>
      </w:pPr>
      <w:r>
        <w:rPr>
          <w:rFonts w:hint="eastAsia" w:ascii="隶书" w:hAnsi="宋体" w:eastAsia="隶书"/>
          <w:color w:val="000000"/>
          <w:sz w:val="52"/>
          <w:szCs w:val="52"/>
        </w:rPr>
        <w:t>广州市标准化研究院工会委员会2021年中秋国庆节节日慰问品、电影券采购项目</w:t>
      </w:r>
    </w:p>
    <w:p>
      <w:pPr>
        <w:jc w:val="center"/>
        <w:rPr>
          <w:color w:val="000000"/>
          <w:sz w:val="72"/>
        </w:rPr>
      </w:pPr>
    </w:p>
    <w:p>
      <w:pPr>
        <w:jc w:val="center"/>
        <w:rPr>
          <w:rFonts w:ascii="隶书" w:eastAsia="隶书"/>
          <w:color w:val="000000"/>
          <w:sz w:val="84"/>
          <w:szCs w:val="84"/>
        </w:rPr>
      </w:pPr>
      <w:r>
        <w:rPr>
          <w:rFonts w:hint="eastAsia" w:ascii="隶书" w:hAnsi="宋体" w:eastAsia="隶书"/>
          <w:color w:val="000000"/>
          <w:sz w:val="84"/>
          <w:szCs w:val="84"/>
          <w:lang w:eastAsia="zh-CN"/>
        </w:rPr>
        <w:t>招标</w:t>
      </w:r>
      <w:r>
        <w:rPr>
          <w:rFonts w:hint="eastAsia" w:ascii="隶书" w:hAnsi="宋体" w:eastAsia="隶书"/>
          <w:color w:val="000000"/>
          <w:sz w:val="84"/>
          <w:szCs w:val="84"/>
        </w:rPr>
        <w:t>文件</w:t>
      </w:r>
    </w:p>
    <w:p>
      <w:pPr>
        <w:rPr>
          <w:color w:val="000000"/>
        </w:rPr>
      </w:pPr>
    </w:p>
    <w:p>
      <w:pPr>
        <w:rPr>
          <w:color w:val="000000"/>
        </w:rPr>
      </w:pPr>
    </w:p>
    <w:p>
      <w:pPr>
        <w:jc w:val="center"/>
        <w:rPr>
          <w:color w:val="000000"/>
          <w:sz w:val="32"/>
        </w:rPr>
      </w:pPr>
      <w:bookmarkStart w:id="0" w:name="_Toc46738130"/>
      <w:r>
        <w:rPr>
          <w:color w:val="000000"/>
          <w:sz w:val="32"/>
        </w:rPr>
        <w:t>招标编号：</w:t>
      </w:r>
      <w:bookmarkEnd w:id="0"/>
      <w:r>
        <w:rPr>
          <w:color w:val="000000"/>
          <w:sz w:val="32"/>
        </w:rPr>
        <w:t>GZISZB20211201</w:t>
      </w:r>
    </w:p>
    <w:p>
      <w:pPr>
        <w:jc w:val="center"/>
        <w:outlineLvl w:val="0"/>
        <w:rPr>
          <w:color w:val="000000"/>
          <w:sz w:val="32"/>
        </w:rPr>
      </w:pPr>
    </w:p>
    <w:p>
      <w:pPr>
        <w:jc w:val="center"/>
        <w:rPr>
          <w:color w:val="000000"/>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color w:val="000000"/>
          <w:sz w:val="32"/>
        </w:rPr>
      </w:pPr>
    </w:p>
    <w:p>
      <w:pPr>
        <w:jc w:val="center"/>
        <w:outlineLvl w:val="0"/>
        <w:rPr>
          <w:rFonts w:hint="eastAsia" w:eastAsia="宋体"/>
          <w:color w:val="000000"/>
          <w:sz w:val="32"/>
          <w:lang w:eastAsia="zh-CN"/>
        </w:rPr>
      </w:pPr>
      <w:bookmarkStart w:id="1" w:name="_Toc25687"/>
      <w:r>
        <w:rPr>
          <w:rFonts w:hint="eastAsia"/>
          <w:color w:val="000000"/>
          <w:sz w:val="32"/>
        </w:rPr>
        <w:t>广州市标准化研究院</w:t>
      </w:r>
      <w:r>
        <w:rPr>
          <w:rFonts w:hint="eastAsia"/>
          <w:color w:val="000000"/>
          <w:sz w:val="32"/>
          <w:lang w:eastAsia="zh-CN"/>
        </w:rPr>
        <w:t>工会委员会</w:t>
      </w:r>
      <w:bookmarkEnd w:id="1"/>
    </w:p>
    <w:p>
      <w:pPr>
        <w:jc w:val="center"/>
        <w:rPr>
          <w:color w:val="000000"/>
          <w:sz w:val="32"/>
        </w:rPr>
      </w:pPr>
      <w:bookmarkStart w:id="2" w:name="_Toc46738132"/>
      <w:r>
        <w:rPr>
          <w:rFonts w:hint="eastAsia"/>
          <w:color w:val="000000"/>
          <w:sz w:val="32"/>
          <w:lang w:val="en-US" w:eastAsia="zh-CN"/>
        </w:rPr>
        <w:t>2021年8</w:t>
      </w:r>
      <w:r>
        <w:rPr>
          <w:color w:val="000000"/>
          <w:sz w:val="32"/>
        </w:rPr>
        <w:t>月</w:t>
      </w:r>
      <w:r>
        <w:rPr>
          <w:rFonts w:hint="eastAsia"/>
          <w:color w:val="000000"/>
          <w:sz w:val="32"/>
          <w:lang w:val="en-US" w:eastAsia="zh-CN"/>
        </w:rPr>
        <w:t>20</w:t>
      </w:r>
      <w:r>
        <w:rPr>
          <w:color w:val="000000"/>
          <w:sz w:val="32"/>
        </w:rPr>
        <w:t>日</w:t>
      </w:r>
      <w:bookmarkEnd w:id="2"/>
      <w:bookmarkStart w:id="3" w:name="_Toc296066457"/>
      <w:bookmarkStart w:id="4" w:name="_Toc75917297"/>
      <w:bookmarkStart w:id="5" w:name="_Toc46738134"/>
      <w:bookmarkStart w:id="6" w:name="_Toc296065623"/>
      <w:bookmarkStart w:id="7" w:name="_Toc46738268"/>
    </w:p>
    <w:p>
      <w:pPr>
        <w:widowControl/>
        <w:jc w:val="left"/>
        <w:rPr>
          <w:color w:val="000000"/>
          <w:sz w:val="32"/>
        </w:rPr>
      </w:pPr>
      <w:r>
        <w:rPr>
          <w:color w:val="000000"/>
          <w:sz w:val="32"/>
        </w:rPr>
        <w:br w:type="page"/>
      </w:r>
    </w:p>
    <w:p>
      <w:pPr>
        <w:jc w:val="center"/>
        <w:rPr>
          <w:b/>
          <w:color w:val="000000"/>
          <w:sz w:val="32"/>
          <w:szCs w:val="32"/>
        </w:rPr>
        <w:sectPr>
          <w:footerReference r:id="rId3" w:type="first"/>
          <w:pgSz w:w="11907" w:h="16840"/>
          <w:pgMar w:top="1304" w:right="1134" w:bottom="1134" w:left="1304" w:header="737" w:footer="567" w:gutter="0"/>
          <w:pgNumType w:start="1"/>
          <w:cols w:space="720" w:num="1"/>
          <w:docGrid w:type="linesAndChars" w:linePitch="312" w:charSpace="0"/>
        </w:sectPr>
      </w:pPr>
    </w:p>
    <w:p>
      <w:pPr>
        <w:spacing w:before="312" w:beforeLines="100" w:after="312" w:afterLines="100" w:line="360" w:lineRule="auto"/>
        <w:jc w:val="center"/>
        <w:rPr>
          <w:b/>
          <w:color w:val="000000"/>
          <w:sz w:val="32"/>
          <w:szCs w:val="32"/>
        </w:rPr>
      </w:pPr>
      <w:r>
        <w:rPr>
          <w:rFonts w:hAnsi="宋体"/>
          <w:b/>
          <w:color w:val="000000"/>
          <w:sz w:val="32"/>
          <w:szCs w:val="32"/>
        </w:rPr>
        <w:t>目</w:t>
      </w:r>
      <w:r>
        <w:rPr>
          <w:b/>
          <w:color w:val="000000"/>
          <w:sz w:val="32"/>
          <w:szCs w:val="32"/>
        </w:rPr>
        <w:t xml:space="preserve">  </w:t>
      </w:r>
      <w:r>
        <w:rPr>
          <w:rFonts w:hAnsi="宋体"/>
          <w:b/>
          <w:color w:val="000000"/>
          <w:sz w:val="32"/>
          <w:szCs w:val="32"/>
        </w:rPr>
        <w:t>录</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pPr>
      <w:r>
        <w:rPr>
          <w:rFonts w:hint="eastAsia"/>
          <w:b/>
          <w:bCs/>
          <w:color w:val="000000"/>
          <w:szCs w:val="21"/>
          <w:lang w:eastAsia="zh-CN"/>
        </w:rPr>
        <w:t>第一部分</w:t>
      </w:r>
      <w:r>
        <w:rPr>
          <w:rFonts w:hint="eastAsia"/>
          <w:b w:val="0"/>
          <w:color w:val="000000"/>
          <w:szCs w:val="21"/>
          <w:lang w:val="en-US" w:eastAsia="zh-CN"/>
        </w:rPr>
        <w:t xml:space="preserve"> </w:t>
      </w:r>
      <w:r>
        <w:rPr>
          <w:b w:val="0"/>
          <w:color w:val="000000"/>
          <w:szCs w:val="21"/>
        </w:rPr>
        <w:fldChar w:fldCharType="begin"/>
      </w:r>
      <w:r>
        <w:rPr>
          <w:b w:val="0"/>
          <w:color w:val="000000"/>
          <w:szCs w:val="21"/>
        </w:rPr>
        <w:instrText xml:space="preserve"> TOC \o "1-3" \h \z \u </w:instrText>
      </w:r>
      <w:r>
        <w:rPr>
          <w:b w:val="0"/>
          <w:color w:val="000000"/>
          <w:szCs w:val="21"/>
        </w:rPr>
        <w:fldChar w:fldCharType="separate"/>
      </w:r>
      <w:r>
        <w:rPr>
          <w:color w:val="000000"/>
          <w:szCs w:val="21"/>
        </w:rPr>
        <w:fldChar w:fldCharType="begin"/>
      </w:r>
      <w:r>
        <w:rPr>
          <w:szCs w:val="21"/>
        </w:rPr>
        <w:instrText xml:space="preserve"> HYPERLINK \l _Toc25687 </w:instrText>
      </w:r>
      <w:r>
        <w:rPr>
          <w:szCs w:val="21"/>
        </w:rPr>
        <w:fldChar w:fldCharType="separate"/>
      </w:r>
      <w:r>
        <w:rPr>
          <w:rFonts w:hint="eastAsia"/>
          <w:lang w:eastAsia="zh-CN"/>
        </w:rPr>
        <w:t>招标公告</w:t>
      </w:r>
      <w:r>
        <w:tab/>
      </w:r>
      <w:r>
        <w:fldChar w:fldCharType="begin"/>
      </w:r>
      <w:r>
        <w:instrText xml:space="preserve"> PAGEREF _Toc25687 \h </w:instrText>
      </w:r>
      <w:r>
        <w:fldChar w:fldCharType="separate"/>
      </w:r>
      <w:r>
        <w:t>1</w:t>
      </w:r>
      <w:r>
        <w:fldChar w:fldCharType="end"/>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二</w:t>
      </w:r>
      <w:r>
        <w:rPr>
          <w:rFonts w:ascii="Times New Roman" w:hAnsi="宋体"/>
          <w:szCs w:val="32"/>
        </w:rPr>
        <w:t>部分</w:t>
      </w:r>
      <w:r>
        <w:rPr>
          <w:rFonts w:ascii="Times New Roman" w:hAnsi="Times New Roman"/>
          <w:szCs w:val="32"/>
        </w:rPr>
        <w:t xml:space="preserve"> </w:t>
      </w:r>
      <w:r>
        <w:rPr>
          <w:rFonts w:hint="eastAsia"/>
          <w:szCs w:val="32"/>
          <w:lang w:eastAsia="zh-CN"/>
        </w:rPr>
        <w:t>供应商</w:t>
      </w:r>
      <w:r>
        <w:rPr>
          <w:rFonts w:ascii="Times New Roman" w:hAnsi="宋体"/>
          <w:szCs w:val="32"/>
        </w:rPr>
        <w:t>须知</w:t>
      </w:r>
      <w:r>
        <w:tab/>
      </w:r>
      <w:r>
        <w:rPr>
          <w:rFonts w:hint="eastAsia"/>
          <w:lang w:val="en-US" w:eastAsia="zh-CN"/>
        </w:rPr>
        <w:t>3</w:t>
      </w:r>
      <w:r>
        <w:rPr>
          <w:color w:val="000000"/>
          <w:szCs w:val="21"/>
        </w:rPr>
        <w:fldChar w:fldCharType="end"/>
      </w:r>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pPr>
      <w:r>
        <w:rPr>
          <w:color w:val="000000"/>
          <w:szCs w:val="21"/>
        </w:rPr>
        <w:fldChar w:fldCharType="begin"/>
      </w:r>
      <w:r>
        <w:rPr>
          <w:szCs w:val="21"/>
        </w:rPr>
        <w:instrText xml:space="preserve"> HYPERLINK \l _Toc21953 </w:instrText>
      </w:r>
      <w:r>
        <w:rPr>
          <w:szCs w:val="21"/>
        </w:rPr>
        <w:fldChar w:fldCharType="separate"/>
      </w:r>
      <w:r>
        <w:rPr>
          <w:rFonts w:hint="eastAsia"/>
          <w:szCs w:val="21"/>
          <w:lang w:val="en-US" w:eastAsia="zh-CN"/>
        </w:rPr>
        <w:t xml:space="preserve">  一、说明</w:t>
      </w:r>
      <w:r>
        <w:tab/>
      </w:r>
      <w:r>
        <w:rPr>
          <w:rFonts w:hint="eastAsia"/>
          <w:lang w:val="en-US" w:eastAsia="zh-CN"/>
        </w:rPr>
        <w:t>3</w:t>
      </w:r>
      <w:r>
        <w:rPr>
          <w:color w:val="000000"/>
          <w:szCs w:val="21"/>
        </w:rPr>
        <w:fldChar w:fldCharType="end"/>
      </w:r>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rPr>
          <w:color w:val="000000"/>
          <w:szCs w:val="21"/>
        </w:rPr>
      </w:pPr>
      <w:r>
        <w:rPr>
          <w:color w:val="000000"/>
          <w:szCs w:val="21"/>
        </w:rPr>
        <w:fldChar w:fldCharType="begin"/>
      </w:r>
      <w:r>
        <w:rPr>
          <w:szCs w:val="21"/>
        </w:rPr>
        <w:instrText xml:space="preserve"> HYPERLINK \l _Toc3543 </w:instrText>
      </w:r>
      <w:r>
        <w:rPr>
          <w:szCs w:val="21"/>
        </w:rPr>
        <w:fldChar w:fldCharType="separate"/>
      </w:r>
      <w:r>
        <w:rPr>
          <w:rFonts w:hint="eastAsia"/>
          <w:szCs w:val="21"/>
          <w:lang w:val="en-US" w:eastAsia="zh-CN"/>
        </w:rPr>
        <w:t xml:space="preserve">  二、响应文件的递交</w:t>
      </w:r>
      <w:r>
        <w:tab/>
      </w:r>
      <w:r>
        <w:rPr>
          <w:rFonts w:hint="eastAsia"/>
          <w:lang w:val="en-US" w:eastAsia="zh-CN"/>
        </w:rPr>
        <w:t>6</w:t>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color w:val="000000"/>
          <w:szCs w:val="21"/>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三</w:t>
      </w:r>
      <w:r>
        <w:rPr>
          <w:rFonts w:ascii="Times New Roman" w:hAnsi="宋体"/>
          <w:szCs w:val="32"/>
        </w:rPr>
        <w:t>部分</w:t>
      </w:r>
      <w:r>
        <w:rPr>
          <w:rFonts w:ascii="Times New Roman" w:hAnsi="Times New Roman"/>
          <w:szCs w:val="32"/>
        </w:rPr>
        <w:t xml:space="preserve"> </w:t>
      </w:r>
      <w:r>
        <w:rPr>
          <w:rFonts w:hint="eastAsia"/>
          <w:szCs w:val="32"/>
          <w:lang w:eastAsia="zh-CN"/>
        </w:rPr>
        <w:t>采购需求书</w:t>
      </w:r>
      <w:r>
        <w:tab/>
      </w:r>
      <w:r>
        <w:rPr>
          <w:rFonts w:hint="eastAsia"/>
          <w:b w:val="0"/>
          <w:bCs/>
          <w:lang w:val="en-US" w:eastAsia="zh-CN"/>
        </w:rPr>
        <w:t>7</w:t>
      </w:r>
      <w:r>
        <w:rPr>
          <w:color w:val="000000"/>
          <w:szCs w:val="21"/>
        </w:rPr>
        <w:fldChar w:fldCharType="end"/>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四</w:t>
      </w:r>
      <w:r>
        <w:rPr>
          <w:rFonts w:ascii="Times New Roman" w:hAnsi="宋体"/>
          <w:szCs w:val="32"/>
        </w:rPr>
        <w:t>部分</w:t>
      </w:r>
      <w:r>
        <w:rPr>
          <w:rFonts w:ascii="Times New Roman" w:hAnsi="Times New Roman"/>
          <w:szCs w:val="32"/>
        </w:rPr>
        <w:t xml:space="preserve"> </w:t>
      </w:r>
      <w:r>
        <w:rPr>
          <w:rFonts w:hint="eastAsia"/>
          <w:szCs w:val="32"/>
          <w:lang w:eastAsia="zh-CN"/>
        </w:rPr>
        <w:t>开标和评标</w:t>
      </w:r>
      <w:r>
        <w:tab/>
      </w:r>
      <w:r>
        <w:rPr>
          <w:color w:val="000000"/>
          <w:szCs w:val="21"/>
        </w:rPr>
        <w:fldChar w:fldCharType="end"/>
      </w:r>
      <w:r>
        <w:rPr>
          <w:rFonts w:hint="eastAsia"/>
          <w:color w:val="000000"/>
          <w:szCs w:val="21"/>
          <w:lang w:val="en-US" w:eastAsia="zh-CN"/>
        </w:rPr>
        <w:t>11</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附表一</w:t>
      </w:r>
      <w:r>
        <w:rPr>
          <w:rFonts w:ascii="Times New Roman" w:hAnsi="Times New Roman"/>
          <w:b w:val="0"/>
          <w:bCs/>
          <w:szCs w:val="32"/>
        </w:rPr>
        <w:t xml:space="preserve"> </w:t>
      </w:r>
      <w:r>
        <w:rPr>
          <w:rFonts w:hint="eastAsia"/>
          <w:b w:val="0"/>
          <w:bCs/>
          <w:szCs w:val="32"/>
          <w:lang w:eastAsia="zh-CN"/>
        </w:rPr>
        <w:t>资格性审查</w:t>
      </w:r>
      <w:r>
        <w:rPr>
          <w:b w:val="0"/>
          <w:bCs/>
        </w:rPr>
        <w:tab/>
      </w:r>
      <w:r>
        <w:rPr>
          <w:b w:val="0"/>
          <w:bCs/>
          <w:color w:val="000000"/>
          <w:szCs w:val="21"/>
        </w:rPr>
        <w:fldChar w:fldCharType="end"/>
      </w:r>
      <w:r>
        <w:rPr>
          <w:rFonts w:hint="eastAsia"/>
          <w:b w:val="0"/>
          <w:bCs/>
          <w:color w:val="000000"/>
          <w:szCs w:val="21"/>
          <w:lang w:val="en-US" w:eastAsia="zh-CN"/>
        </w:rPr>
        <w:t>12</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附表二</w:t>
      </w:r>
      <w:r>
        <w:rPr>
          <w:rFonts w:ascii="Times New Roman" w:hAnsi="Times New Roman"/>
          <w:b w:val="0"/>
          <w:bCs/>
          <w:szCs w:val="32"/>
        </w:rPr>
        <w:t xml:space="preserve"> </w:t>
      </w:r>
      <w:r>
        <w:rPr>
          <w:rFonts w:hint="eastAsia"/>
          <w:b w:val="0"/>
          <w:bCs/>
          <w:szCs w:val="32"/>
          <w:lang w:eastAsia="zh-CN"/>
        </w:rPr>
        <w:t>符合性审查</w:t>
      </w:r>
      <w:r>
        <w:rPr>
          <w:b w:val="0"/>
          <w:bCs/>
        </w:rPr>
        <w:tab/>
      </w:r>
      <w:r>
        <w:rPr>
          <w:b w:val="0"/>
          <w:bCs/>
          <w:color w:val="000000"/>
          <w:szCs w:val="21"/>
        </w:rPr>
        <w:fldChar w:fldCharType="end"/>
      </w:r>
      <w:r>
        <w:rPr>
          <w:rFonts w:hint="eastAsia"/>
          <w:b w:val="0"/>
          <w:bCs/>
          <w:color w:val="000000"/>
          <w:szCs w:val="21"/>
          <w:lang w:val="en-US" w:eastAsia="zh-CN"/>
        </w:rPr>
        <w:t>13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附表三</w:t>
      </w:r>
      <w:r>
        <w:rPr>
          <w:rFonts w:ascii="Times New Roman" w:hAnsi="Times New Roman"/>
          <w:b w:val="0"/>
          <w:bCs/>
          <w:szCs w:val="32"/>
        </w:rPr>
        <w:t xml:space="preserve"> </w:t>
      </w:r>
      <w:r>
        <w:rPr>
          <w:rFonts w:hint="eastAsia"/>
          <w:b w:val="0"/>
          <w:bCs/>
          <w:szCs w:val="32"/>
          <w:lang w:eastAsia="zh-CN"/>
        </w:rPr>
        <w:t>商务评分表</w:t>
      </w:r>
      <w:r>
        <w:rPr>
          <w:b w:val="0"/>
          <w:bCs/>
        </w:rPr>
        <w:tab/>
      </w:r>
      <w:r>
        <w:rPr>
          <w:b w:val="0"/>
          <w:bCs/>
          <w:color w:val="000000"/>
          <w:szCs w:val="21"/>
        </w:rPr>
        <w:fldChar w:fldCharType="end"/>
      </w:r>
      <w:r>
        <w:rPr>
          <w:rFonts w:hint="eastAsia"/>
          <w:b w:val="0"/>
          <w:bCs/>
          <w:color w:val="000000"/>
          <w:szCs w:val="21"/>
          <w:lang w:val="en-US" w:eastAsia="zh-CN"/>
        </w:rPr>
        <w:t>14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附表四</w:t>
      </w:r>
      <w:r>
        <w:rPr>
          <w:rFonts w:ascii="Times New Roman" w:hAnsi="Times New Roman"/>
          <w:b w:val="0"/>
          <w:bCs/>
          <w:szCs w:val="32"/>
        </w:rPr>
        <w:t xml:space="preserve"> </w:t>
      </w:r>
      <w:r>
        <w:rPr>
          <w:rFonts w:hint="eastAsia"/>
          <w:b w:val="0"/>
          <w:bCs/>
          <w:szCs w:val="32"/>
          <w:lang w:eastAsia="zh-CN"/>
        </w:rPr>
        <w:t>技术（服务）评分表</w:t>
      </w:r>
      <w:r>
        <w:rPr>
          <w:b w:val="0"/>
          <w:bCs/>
        </w:rPr>
        <w:tab/>
      </w:r>
      <w:r>
        <w:rPr>
          <w:b w:val="0"/>
          <w:bCs/>
          <w:color w:val="000000"/>
          <w:szCs w:val="21"/>
        </w:rPr>
        <w:fldChar w:fldCharType="end"/>
      </w:r>
      <w:r>
        <w:rPr>
          <w:rFonts w:hint="eastAsia"/>
          <w:b w:val="0"/>
          <w:bCs/>
          <w:color w:val="000000"/>
          <w:szCs w:val="21"/>
          <w:lang w:val="en-US" w:eastAsia="zh-CN"/>
        </w:rPr>
        <w:t>16</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附表五</w:t>
      </w:r>
      <w:r>
        <w:rPr>
          <w:rFonts w:ascii="Times New Roman" w:hAnsi="Times New Roman"/>
          <w:b w:val="0"/>
          <w:bCs/>
          <w:szCs w:val="32"/>
        </w:rPr>
        <w:t xml:space="preserve"> </w:t>
      </w:r>
      <w:r>
        <w:rPr>
          <w:rFonts w:hint="eastAsia"/>
          <w:b w:val="0"/>
          <w:bCs/>
          <w:szCs w:val="32"/>
          <w:lang w:eastAsia="zh-CN"/>
        </w:rPr>
        <w:t>价格评分表</w:t>
      </w:r>
      <w:r>
        <w:rPr>
          <w:b w:val="0"/>
          <w:bCs/>
        </w:rPr>
        <w:tab/>
      </w:r>
      <w:r>
        <w:rPr>
          <w:b w:val="0"/>
          <w:bCs/>
          <w:color w:val="000000"/>
          <w:szCs w:val="21"/>
        </w:rPr>
        <w:fldChar w:fldCharType="end"/>
      </w:r>
      <w:r>
        <w:rPr>
          <w:rFonts w:hint="eastAsia"/>
          <w:b w:val="0"/>
          <w:bCs/>
          <w:color w:val="000000"/>
          <w:szCs w:val="21"/>
          <w:lang w:val="en-US" w:eastAsia="zh-CN"/>
        </w:rPr>
        <w:t>18</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五</w:t>
      </w:r>
      <w:r>
        <w:rPr>
          <w:rFonts w:ascii="Times New Roman" w:hAnsi="宋体"/>
          <w:szCs w:val="32"/>
        </w:rPr>
        <w:t>部分</w:t>
      </w:r>
      <w:r>
        <w:rPr>
          <w:rFonts w:ascii="Times New Roman" w:hAnsi="Times New Roman"/>
          <w:szCs w:val="32"/>
        </w:rPr>
        <w:t xml:space="preserve"> </w:t>
      </w:r>
      <w:r>
        <w:rPr>
          <w:rFonts w:hint="eastAsia"/>
          <w:szCs w:val="32"/>
          <w:lang w:eastAsia="zh-CN"/>
        </w:rPr>
        <w:t>合同书格式</w:t>
      </w:r>
      <w:r>
        <w:tab/>
      </w:r>
      <w:r>
        <w:rPr>
          <w:color w:val="000000"/>
          <w:szCs w:val="21"/>
        </w:rPr>
        <w:fldChar w:fldCharType="end"/>
      </w:r>
      <w:r>
        <w:rPr>
          <w:rFonts w:hint="eastAsia"/>
          <w:color w:val="000000"/>
          <w:szCs w:val="21"/>
          <w:lang w:val="en-US" w:eastAsia="zh-CN"/>
        </w:rPr>
        <w:t>20</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textAlignment w:val="auto"/>
        <w:rPr>
          <w:rFonts w:hint="default" w:eastAsia="宋体"/>
          <w:color w:val="000000"/>
          <w:szCs w:val="21"/>
          <w:lang w:val="en-US" w:eastAsia="zh-CN"/>
        </w:rPr>
      </w:pPr>
      <w:r>
        <w:rPr>
          <w:color w:val="000000"/>
          <w:szCs w:val="21"/>
        </w:rPr>
        <w:fldChar w:fldCharType="begin"/>
      </w:r>
      <w:r>
        <w:rPr>
          <w:szCs w:val="21"/>
        </w:rPr>
        <w:instrText xml:space="preserve"> HYPERLINK \l _Toc24268 </w:instrText>
      </w:r>
      <w:r>
        <w:rPr>
          <w:szCs w:val="21"/>
        </w:rPr>
        <w:fldChar w:fldCharType="separate"/>
      </w:r>
      <w:r>
        <w:rPr>
          <w:rFonts w:ascii="Times New Roman" w:hAnsi="宋体"/>
          <w:szCs w:val="32"/>
        </w:rPr>
        <w:t>第</w:t>
      </w:r>
      <w:r>
        <w:rPr>
          <w:rFonts w:hint="eastAsia" w:hAnsi="宋体"/>
          <w:szCs w:val="32"/>
          <w:lang w:eastAsia="zh-CN"/>
        </w:rPr>
        <w:t>六</w:t>
      </w:r>
      <w:r>
        <w:rPr>
          <w:rFonts w:ascii="Times New Roman" w:hAnsi="宋体"/>
          <w:szCs w:val="32"/>
        </w:rPr>
        <w:t>部分</w:t>
      </w:r>
      <w:r>
        <w:rPr>
          <w:rFonts w:ascii="Times New Roman" w:hAnsi="Times New Roman"/>
          <w:szCs w:val="32"/>
        </w:rPr>
        <w:t xml:space="preserve"> </w:t>
      </w:r>
      <w:r>
        <w:rPr>
          <w:rFonts w:hint="eastAsia"/>
          <w:szCs w:val="32"/>
          <w:lang w:eastAsia="zh-CN"/>
        </w:rPr>
        <w:t>响应文件格式</w:t>
      </w:r>
      <w:r>
        <w:tab/>
      </w:r>
      <w:r>
        <w:rPr>
          <w:color w:val="000000"/>
          <w:szCs w:val="21"/>
        </w:rPr>
        <w:fldChar w:fldCharType="end"/>
      </w:r>
      <w:r>
        <w:rPr>
          <w:rFonts w:hint="eastAsia"/>
          <w:color w:val="000000"/>
          <w:szCs w:val="21"/>
          <w:lang w:val="en-US" w:eastAsia="zh-CN"/>
        </w:rPr>
        <w:t>22</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hAnsi="宋体"/>
          <w:b w:val="0"/>
          <w:bCs/>
          <w:szCs w:val="32"/>
          <w:lang w:eastAsia="zh-CN"/>
        </w:rPr>
        <w:t>响应文件封面</w:t>
      </w:r>
      <w:r>
        <w:rPr>
          <w:rFonts w:hint="eastAsia" w:hAnsi="宋体"/>
          <w:b w:val="0"/>
          <w:bCs/>
          <w:szCs w:val="32"/>
          <w:lang w:val="en-US" w:eastAsia="zh-CN"/>
        </w:rPr>
        <w:t>/密封包封面（参考）</w:t>
      </w:r>
      <w:r>
        <w:rPr>
          <w:b w:val="0"/>
          <w:bCs/>
        </w:rPr>
        <w:tab/>
      </w:r>
      <w:r>
        <w:rPr>
          <w:b w:val="0"/>
          <w:bCs/>
          <w:color w:val="000000"/>
          <w:szCs w:val="21"/>
        </w:rPr>
        <w:fldChar w:fldCharType="end"/>
      </w:r>
      <w:r>
        <w:rPr>
          <w:rFonts w:hint="eastAsia"/>
          <w:b w:val="0"/>
          <w:bCs/>
          <w:color w:val="000000"/>
          <w:szCs w:val="21"/>
          <w:lang w:val="en-US" w:eastAsia="zh-CN"/>
        </w:rPr>
        <w:t>23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b w:val="0"/>
          <w:bCs/>
          <w:szCs w:val="21"/>
          <w:lang w:eastAsia="zh-CN"/>
        </w:rPr>
        <w:t>一、自查表</w:t>
      </w:r>
      <w:r>
        <w:rPr>
          <w:b w:val="0"/>
          <w:bCs/>
        </w:rPr>
        <w:tab/>
      </w:r>
      <w:r>
        <w:rPr>
          <w:b w:val="0"/>
          <w:bCs/>
          <w:color w:val="000000"/>
          <w:szCs w:val="21"/>
        </w:rPr>
        <w:fldChar w:fldCharType="end"/>
      </w:r>
      <w:r>
        <w:rPr>
          <w:rFonts w:hint="eastAsia"/>
          <w:b w:val="0"/>
          <w:bCs/>
          <w:color w:val="000000"/>
          <w:szCs w:val="21"/>
          <w:lang w:val="en-US" w:eastAsia="zh-CN"/>
        </w:rPr>
        <w:t>24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b w:val="0"/>
          <w:bCs/>
          <w:color w:val="000000"/>
          <w:szCs w:val="21"/>
        </w:rPr>
        <w:fldChar w:fldCharType="begin"/>
      </w:r>
      <w:r>
        <w:rPr>
          <w:b w:val="0"/>
          <w:bCs/>
          <w:szCs w:val="21"/>
        </w:rPr>
        <w:instrText xml:space="preserve"> HYPERLINK \l _Toc24268 </w:instrText>
      </w:r>
      <w:r>
        <w:rPr>
          <w:b w:val="0"/>
          <w:bCs/>
          <w:szCs w:val="21"/>
        </w:rPr>
        <w:fldChar w:fldCharType="separate"/>
      </w:r>
      <w:r>
        <w:rPr>
          <w:rFonts w:hint="eastAsia"/>
          <w:b w:val="0"/>
          <w:bCs/>
          <w:szCs w:val="21"/>
          <w:lang w:eastAsia="zh-CN"/>
        </w:rPr>
        <w:t>二、资格性符合性部分</w:t>
      </w:r>
      <w:r>
        <w:rPr>
          <w:b w:val="0"/>
          <w:bCs/>
        </w:rPr>
        <w:tab/>
      </w:r>
      <w:r>
        <w:rPr>
          <w:b w:val="0"/>
          <w:bCs/>
          <w:color w:val="000000"/>
          <w:szCs w:val="21"/>
        </w:rPr>
        <w:fldChar w:fldCharType="end"/>
      </w:r>
      <w:r>
        <w:rPr>
          <w:rFonts w:hint="eastAsia"/>
          <w:b w:val="0"/>
          <w:bCs/>
          <w:color w:val="000000"/>
          <w:szCs w:val="21"/>
          <w:lang w:val="en-US" w:eastAsia="zh-CN"/>
        </w:rPr>
        <w:t>26</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三、商务部分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33</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四、技术（服务）部分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40</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五、价格部分</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44</w:t>
      </w:r>
    </w:p>
    <w:p>
      <w:pPr>
        <w:pStyle w:val="10"/>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firstLine="210" w:firstLineChars="100"/>
        <w:textAlignment w:val="auto"/>
        <w:rPr>
          <w:rFonts w:hint="default" w:eastAsia="宋体"/>
          <w:b w:val="0"/>
          <w:bCs/>
          <w:color w:val="000000"/>
          <w:szCs w:val="21"/>
          <w:lang w:val="en-US" w:eastAsia="zh-CN"/>
        </w:rPr>
      </w:pPr>
      <w:r>
        <w:rPr>
          <w:rFonts w:hint="eastAsia"/>
          <w:b w:val="0"/>
          <w:bCs/>
          <w:color w:val="000000"/>
          <w:szCs w:val="21"/>
          <w:lang w:eastAsia="zh-CN"/>
        </w:rPr>
        <w:t>六、报价信封</w:t>
      </w:r>
      <w:r>
        <w:rPr>
          <w:b w:val="0"/>
          <w:bCs/>
          <w:color w:val="000000"/>
          <w:szCs w:val="21"/>
        </w:rPr>
        <w:fldChar w:fldCharType="begin"/>
      </w:r>
      <w:r>
        <w:rPr>
          <w:b w:val="0"/>
          <w:bCs/>
          <w:szCs w:val="21"/>
        </w:rPr>
        <w:instrText xml:space="preserve"> HYPERLINK \l _Toc24268 </w:instrText>
      </w:r>
      <w:r>
        <w:rPr>
          <w:b w:val="0"/>
          <w:bCs/>
          <w:szCs w:val="21"/>
        </w:rPr>
        <w:fldChar w:fldCharType="separate"/>
      </w:r>
      <w:r>
        <w:rPr>
          <w:b w:val="0"/>
          <w:bCs/>
        </w:rPr>
        <w:tab/>
      </w:r>
      <w:r>
        <w:rPr>
          <w:b w:val="0"/>
          <w:bCs/>
          <w:color w:val="000000"/>
          <w:szCs w:val="21"/>
        </w:rPr>
        <w:fldChar w:fldCharType="end"/>
      </w:r>
      <w:r>
        <w:rPr>
          <w:rFonts w:hint="eastAsia"/>
          <w:b w:val="0"/>
          <w:bCs/>
          <w:color w:val="000000"/>
          <w:szCs w:val="21"/>
          <w:lang w:val="en-US" w:eastAsia="zh-CN"/>
        </w:rPr>
        <w:t>46</w:t>
      </w:r>
    </w:p>
    <w:p/>
    <w:p>
      <w:pPr>
        <w:pStyle w:val="11"/>
        <w:keepNext w:val="0"/>
        <w:keepLines w:val="0"/>
        <w:pageBreakBefore w:val="0"/>
        <w:widowControl w:val="0"/>
        <w:tabs>
          <w:tab w:val="right" w:leader="dot" w:pos="9469"/>
        </w:tabs>
        <w:kinsoku/>
        <w:wordWrap/>
        <w:overflowPunct/>
        <w:topLinePunct w:val="0"/>
        <w:autoSpaceDE/>
        <w:autoSpaceDN/>
        <w:bidi w:val="0"/>
        <w:adjustRightInd/>
        <w:snapToGrid/>
        <w:spacing w:line="240" w:lineRule="auto"/>
        <w:ind w:left="0" w:leftChars="0" w:firstLine="0" w:firstLineChars="0"/>
        <w:textAlignment w:val="auto"/>
      </w:pPr>
    </w:p>
    <w:p>
      <w:pPr>
        <w:jc w:val="center"/>
        <w:rPr>
          <w:b/>
          <w:color w:val="000000"/>
          <w:sz w:val="32"/>
          <w:szCs w:val="32"/>
        </w:rPr>
      </w:pPr>
      <w:r>
        <w:rPr>
          <w:color w:val="000000"/>
          <w:szCs w:val="21"/>
        </w:rPr>
        <w:fldChar w:fldCharType="end"/>
      </w:r>
    </w:p>
    <w:p>
      <w:pPr>
        <w:jc w:val="center"/>
        <w:rPr>
          <w:b/>
          <w:color w:val="000000"/>
          <w:sz w:val="32"/>
          <w:szCs w:val="32"/>
        </w:rPr>
      </w:pPr>
    </w:p>
    <w:p>
      <w:pPr>
        <w:jc w:val="center"/>
        <w:rPr>
          <w:b/>
          <w:color w:val="000000"/>
          <w:sz w:val="32"/>
          <w:szCs w:val="32"/>
        </w:rPr>
      </w:pPr>
    </w:p>
    <w:p>
      <w:pPr>
        <w:jc w:val="center"/>
        <w:rPr>
          <w:rFonts w:hint="eastAsia"/>
          <w:b/>
          <w:color w:val="000000"/>
          <w:sz w:val="32"/>
          <w:szCs w:val="32"/>
          <w:lang w:eastAsia="zh-CN"/>
        </w:rPr>
        <w:sectPr>
          <w:headerReference r:id="rId4" w:type="default"/>
          <w:footerReference r:id="rId5" w:type="default"/>
          <w:pgSz w:w="11907" w:h="16840"/>
          <w:pgMar w:top="1304" w:right="1134" w:bottom="1134" w:left="1304" w:header="737" w:footer="567" w:gutter="0"/>
          <w:pgNumType w:start="1"/>
          <w:cols w:space="720" w:num="1"/>
          <w:docGrid w:type="linesAndChars" w:linePitch="312" w:charSpace="0"/>
        </w:sectPr>
      </w:pPr>
    </w:p>
    <w:p>
      <w:pPr>
        <w:jc w:val="center"/>
        <w:rPr>
          <w:b/>
          <w:color w:val="000000"/>
          <w:sz w:val="32"/>
          <w:szCs w:val="32"/>
        </w:rPr>
      </w:pPr>
      <w:r>
        <w:rPr>
          <w:rFonts w:hint="eastAsia"/>
          <w:b/>
          <w:color w:val="000000"/>
          <w:sz w:val="32"/>
          <w:szCs w:val="32"/>
          <w:lang w:eastAsia="zh-CN"/>
        </w:rPr>
        <w:t>第一部分</w:t>
      </w:r>
      <w:r>
        <w:rPr>
          <w:rFonts w:hint="eastAsia"/>
          <w:b/>
          <w:color w:val="000000"/>
          <w:sz w:val="32"/>
          <w:szCs w:val="32"/>
          <w:lang w:val="en-US" w:eastAsia="zh-CN"/>
        </w:rPr>
        <w:t xml:space="preserve"> </w:t>
      </w:r>
      <w:r>
        <w:rPr>
          <w:b/>
          <w:color w:val="000000"/>
          <w:sz w:val="32"/>
          <w:szCs w:val="32"/>
        </w:rPr>
        <w:t>招标</w:t>
      </w:r>
      <w:r>
        <w:rPr>
          <w:rFonts w:hint="eastAsia"/>
          <w:b/>
          <w:color w:val="000000"/>
          <w:sz w:val="32"/>
          <w:szCs w:val="32"/>
          <w:lang w:eastAsia="zh-CN"/>
        </w:rPr>
        <w:t>公告</w:t>
      </w:r>
    </w:p>
    <w:p>
      <w:pPr>
        <w:spacing w:line="360" w:lineRule="auto"/>
        <w:ind w:firstLine="420" w:firstLineChars="200"/>
        <w:rPr>
          <w:color w:val="000000"/>
        </w:rPr>
      </w:pPr>
      <w:r>
        <w:rPr>
          <w:rFonts w:hAnsi="宋体"/>
          <w:color w:val="000000"/>
        </w:rPr>
        <w:t>广州市标准化研究院</w:t>
      </w:r>
      <w:r>
        <w:rPr>
          <w:rFonts w:hint="eastAsia" w:hAnsi="宋体"/>
          <w:color w:val="000000"/>
          <w:lang w:eastAsia="zh-CN"/>
        </w:rPr>
        <w:t>工会委员会</w:t>
      </w:r>
      <w:r>
        <w:rPr>
          <w:rFonts w:hAnsi="宋体"/>
          <w:color w:val="000000"/>
        </w:rPr>
        <w:t>现就以下项目进行邀请招标，邀请有兴趣的合格</w:t>
      </w:r>
      <w:r>
        <w:rPr>
          <w:rFonts w:hint="eastAsia" w:hAnsi="宋体"/>
          <w:color w:val="000000"/>
          <w:lang w:eastAsia="zh-CN"/>
        </w:rPr>
        <w:t>投标单位</w:t>
      </w:r>
      <w:r>
        <w:rPr>
          <w:rFonts w:hAnsi="宋体"/>
          <w:color w:val="000000"/>
        </w:rPr>
        <w:t>参加投标。</w:t>
      </w:r>
    </w:p>
    <w:p>
      <w:pPr>
        <w:numPr>
          <w:ilvl w:val="0"/>
          <w:numId w:val="0"/>
        </w:numPr>
        <w:spacing w:line="360" w:lineRule="auto"/>
        <w:ind w:leftChars="0"/>
        <w:rPr>
          <w:color w:val="000000"/>
        </w:rPr>
      </w:pPr>
      <w:r>
        <w:rPr>
          <w:rFonts w:hint="eastAsia" w:hAnsi="宋体"/>
          <w:color w:val="000000"/>
          <w:lang w:eastAsia="zh-CN"/>
        </w:rPr>
        <w:t>一、</w:t>
      </w:r>
      <w:r>
        <w:rPr>
          <w:rFonts w:hAnsi="宋体"/>
          <w:color w:val="000000"/>
        </w:rPr>
        <w:t>招标文件编号：</w:t>
      </w:r>
      <w:r>
        <w:rPr>
          <w:rFonts w:hint="eastAsia" w:asciiTheme="majorEastAsia" w:hAnsiTheme="majorEastAsia" w:eastAsiaTheme="majorEastAsia" w:cstheme="majorEastAsia"/>
          <w:color w:val="000000"/>
          <w:sz w:val="21"/>
          <w:szCs w:val="21"/>
          <w:u w:val="single"/>
        </w:rPr>
        <w:t xml:space="preserve">  GZISZB20211201       </w:t>
      </w:r>
      <w:r>
        <w:rPr>
          <w:rFonts w:hAnsi="宋体"/>
          <w:color w:val="000000"/>
        </w:rPr>
        <w:t>。</w:t>
      </w:r>
    </w:p>
    <w:p>
      <w:pPr>
        <w:numPr>
          <w:ilvl w:val="0"/>
          <w:numId w:val="0"/>
        </w:numPr>
        <w:spacing w:line="360" w:lineRule="auto"/>
        <w:ind w:leftChars="0"/>
        <w:rPr>
          <w:rFonts w:hAnsi="宋体"/>
          <w:color w:val="000000"/>
        </w:rPr>
      </w:pPr>
      <w:r>
        <w:rPr>
          <w:rFonts w:hint="eastAsia" w:hAnsi="宋体"/>
          <w:color w:val="000000"/>
          <w:lang w:eastAsia="zh-CN"/>
        </w:rPr>
        <w:t>二、</w:t>
      </w:r>
      <w:r>
        <w:rPr>
          <w:rFonts w:hAnsi="宋体"/>
          <w:color w:val="000000"/>
        </w:rPr>
        <w:t>项目名称：</w:t>
      </w:r>
      <w:r>
        <w:rPr>
          <w:rFonts w:hint="eastAsia" w:hAnsi="宋体"/>
          <w:color w:val="000000"/>
          <w:u w:val="single"/>
        </w:rPr>
        <w:t xml:space="preserve"> 广州市标准化研究院工会委员会2021年中秋国庆节节日慰问品、电影券采购项目        </w:t>
      </w:r>
      <w:r>
        <w:rPr>
          <w:rFonts w:hAnsi="宋体"/>
          <w:color w:val="000000"/>
        </w:rPr>
        <w:t>。</w:t>
      </w:r>
    </w:p>
    <w:p>
      <w:pPr>
        <w:numPr>
          <w:ilvl w:val="0"/>
          <w:numId w:val="0"/>
        </w:numPr>
        <w:spacing w:line="360" w:lineRule="auto"/>
        <w:ind w:leftChars="0"/>
        <w:rPr>
          <w:rFonts w:hint="eastAsia" w:ascii="宋体" w:hAnsi="宋体" w:eastAsia="宋体"/>
          <w:szCs w:val="21"/>
          <w:lang w:eastAsia="zh-CN"/>
        </w:rPr>
      </w:pPr>
      <w:r>
        <w:rPr>
          <w:rFonts w:hint="eastAsia" w:hAnsi="宋体"/>
          <w:color w:val="000000"/>
          <w:lang w:eastAsia="zh-CN"/>
        </w:rPr>
        <w:t>三、</w:t>
      </w:r>
      <w:r>
        <w:rPr>
          <w:rFonts w:hAnsi="宋体"/>
          <w:color w:val="000000"/>
        </w:rPr>
        <w:t>招标内容：</w:t>
      </w:r>
    </w:p>
    <w:p>
      <w:pPr>
        <w:numPr>
          <w:ilvl w:val="0"/>
          <w:numId w:val="0"/>
        </w:numPr>
        <w:spacing w:line="360" w:lineRule="auto"/>
        <w:ind w:leftChars="0"/>
        <w:rPr>
          <w:rFonts w:hint="eastAsia" w:ascii="宋体" w:hAnsi="宋体" w:eastAsia="宋体"/>
          <w:sz w:val="21"/>
          <w:szCs w:val="21"/>
          <w:lang w:eastAsia="zh-CN"/>
        </w:rPr>
      </w:pPr>
      <w:r>
        <w:rPr>
          <w:rFonts w:hint="eastAsia" w:ascii="宋体" w:hAnsi="宋体"/>
          <w:color w:val="000000"/>
          <w:szCs w:val="21"/>
          <w:lang w:val="en-US" w:eastAsia="zh-CN"/>
        </w:rPr>
        <w:t xml:space="preserve">    本项目为货物类采购，共分两个包组。包组一：</w:t>
      </w:r>
      <w:r>
        <w:rPr>
          <w:rFonts w:hint="eastAsia" w:ascii="宋体" w:hAnsi="宋体"/>
          <w:szCs w:val="21"/>
          <w:lang w:val="en-US" w:eastAsia="zh-CN"/>
        </w:rPr>
        <w:t>国庆节节日慰问品</w:t>
      </w:r>
      <w:r>
        <w:rPr>
          <w:rFonts w:hint="eastAsia" w:ascii="宋体" w:hAnsi="宋体"/>
          <w:szCs w:val="21"/>
        </w:rPr>
        <w:t>，采购最高单价限价为300元/人</w:t>
      </w:r>
      <w:r>
        <w:rPr>
          <w:rFonts w:hint="eastAsia" w:ascii="宋体" w:hAnsi="宋体"/>
          <w:szCs w:val="21"/>
          <w:lang w:eastAsia="zh-CN"/>
        </w:rPr>
        <w:t>，</w:t>
      </w:r>
      <w:r>
        <w:rPr>
          <w:rFonts w:hint="eastAsia" w:ascii="宋体" w:hAnsi="宋体"/>
          <w:szCs w:val="21"/>
        </w:rPr>
        <w:t>约190人</w:t>
      </w:r>
      <w:r>
        <w:rPr>
          <w:rFonts w:hint="eastAsia" w:ascii="宋体" w:hAnsi="宋体"/>
          <w:szCs w:val="21"/>
          <w:lang w:eastAsia="zh-CN"/>
        </w:rPr>
        <w:t>；</w:t>
      </w:r>
      <w:r>
        <w:rPr>
          <w:rFonts w:hint="eastAsia" w:ascii="宋体" w:hAnsi="宋体"/>
          <w:color w:val="000000"/>
          <w:szCs w:val="21"/>
          <w:lang w:eastAsia="zh-CN"/>
        </w:rPr>
        <w:t>包组二：电影券，</w:t>
      </w:r>
      <w:r>
        <w:rPr>
          <w:rFonts w:hint="eastAsia" w:ascii="宋体" w:hAnsi="宋体"/>
          <w:color w:val="000000"/>
          <w:szCs w:val="21"/>
          <w:lang w:val="en-US" w:eastAsia="zh-CN"/>
        </w:rPr>
        <w:t>100元/人，约190</w:t>
      </w:r>
      <w:r>
        <w:rPr>
          <w:rFonts w:hint="eastAsia" w:ascii="宋体" w:hAnsi="宋体" w:cs="宋体"/>
          <w:szCs w:val="21"/>
          <w:lang w:eastAsia="zh-CN"/>
        </w:rPr>
        <w:t>人（</w:t>
      </w:r>
      <w:r>
        <w:rPr>
          <w:rFonts w:hint="eastAsia" w:ascii="宋体" w:hAnsi="宋体"/>
          <w:szCs w:val="21"/>
        </w:rPr>
        <w:t>数量仅供参考，具体以实际采购数量为准</w:t>
      </w:r>
      <w:r>
        <w:rPr>
          <w:rFonts w:hint="eastAsia" w:ascii="宋体" w:hAnsi="宋体" w:cs="宋体"/>
          <w:szCs w:val="21"/>
          <w:lang w:eastAsia="zh-CN"/>
        </w:rPr>
        <w:t>）</w:t>
      </w:r>
      <w:r>
        <w:rPr>
          <w:rFonts w:hint="eastAsia" w:ascii="宋体" w:hAnsi="宋体" w:cs="宋体"/>
          <w:sz w:val="21"/>
          <w:szCs w:val="21"/>
          <w:lang w:eastAsia="zh-CN"/>
        </w:rPr>
        <w:t>。</w:t>
      </w:r>
    </w:p>
    <w:p>
      <w:pPr>
        <w:numPr>
          <w:ilvl w:val="0"/>
          <w:numId w:val="0"/>
        </w:numPr>
        <w:spacing w:line="360" w:lineRule="auto"/>
        <w:ind w:leftChars="0" w:firstLine="420" w:firstLineChars="200"/>
        <w:rPr>
          <w:color w:val="000000"/>
          <w:szCs w:val="21"/>
        </w:rPr>
      </w:pPr>
      <w:r>
        <w:rPr>
          <w:rFonts w:hint="eastAsia" w:hAnsi="宋体"/>
          <w:color w:val="000000"/>
          <w:lang w:eastAsia="zh-CN"/>
        </w:rPr>
        <w:t>（一）</w:t>
      </w:r>
      <w:r>
        <w:rPr>
          <w:rFonts w:hAnsi="宋体"/>
          <w:color w:val="000000"/>
        </w:rPr>
        <w:t>项目要求：</w:t>
      </w:r>
    </w:p>
    <w:p>
      <w:pPr>
        <w:numPr>
          <w:ilvl w:val="0"/>
          <w:numId w:val="0"/>
        </w:numPr>
        <w:spacing w:line="360" w:lineRule="auto"/>
        <w:ind w:firstLine="420" w:firstLineChars="200"/>
        <w:rPr>
          <w:rFonts w:hint="eastAsia" w:ascii="宋体" w:hAnsi="宋体"/>
          <w:color w:val="auto"/>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）采购要求</w:t>
      </w:r>
      <w:r>
        <w:rPr>
          <w:rFonts w:hint="eastAsia" w:ascii="宋体" w:hAnsi="宋体"/>
          <w:szCs w:val="21"/>
        </w:rPr>
        <w:t>：包组一：2021年中秋国庆节节日慰问品，采购最高单价限价为300元/人，其报价须相同且报价唯一固定；</w:t>
      </w:r>
      <w:r>
        <w:rPr>
          <w:rFonts w:hint="eastAsia" w:ascii="宋体" w:hAnsi="宋体"/>
          <w:color w:val="auto"/>
          <w:szCs w:val="21"/>
          <w:u w:val="none"/>
        </w:rPr>
        <w:t>供应商</w:t>
      </w:r>
      <w:r>
        <w:rPr>
          <w:rFonts w:hint="eastAsia" w:ascii="宋体" w:hAnsi="宋体"/>
          <w:color w:val="000000"/>
          <w:szCs w:val="21"/>
        </w:rPr>
        <w:t>需提供两</w:t>
      </w:r>
      <w:r>
        <w:rPr>
          <w:rFonts w:hint="eastAsia" w:ascii="宋体" w:hAnsi="宋体"/>
          <w:color w:val="000000"/>
          <w:szCs w:val="21"/>
          <w:lang w:eastAsia="zh-CN"/>
        </w:rPr>
        <w:t>套产品采购</w:t>
      </w:r>
      <w:r>
        <w:rPr>
          <w:rFonts w:hint="eastAsia" w:ascii="宋体" w:hAnsi="宋体"/>
          <w:color w:val="000000"/>
          <w:szCs w:val="21"/>
        </w:rPr>
        <w:t>方案</w:t>
      </w:r>
      <w:r>
        <w:rPr>
          <w:rFonts w:hint="eastAsia" w:ascii="宋体" w:hAnsi="宋体"/>
          <w:color w:val="000000"/>
          <w:szCs w:val="21"/>
          <w:lang w:eastAsia="zh-CN"/>
        </w:rPr>
        <w:t>供采购人</w:t>
      </w:r>
      <w:r>
        <w:rPr>
          <w:rFonts w:hint="eastAsia" w:ascii="宋体" w:hAnsi="宋体"/>
          <w:color w:val="000000"/>
          <w:szCs w:val="21"/>
        </w:rPr>
        <w:t>选择，其报价须相同且报价唯一固定</w:t>
      </w:r>
      <w:r>
        <w:rPr>
          <w:rFonts w:hint="eastAsia" w:ascii="宋体" w:hAnsi="宋体"/>
          <w:color w:val="000000"/>
          <w:szCs w:val="21"/>
          <w:lang w:eastAsia="zh-CN"/>
        </w:rPr>
        <w:t>，产品原则上为米、面、油、奶、干果、生活必需品等。</w:t>
      </w:r>
      <w:r>
        <w:rPr>
          <w:rFonts w:hint="eastAsia" w:ascii="宋体" w:hAnsi="宋体"/>
          <w:szCs w:val="21"/>
        </w:rPr>
        <w:t>包组二：</w:t>
      </w:r>
      <w:r>
        <w:rPr>
          <w:rFonts w:ascii="宋体" w:hAnsi="宋体"/>
          <w:szCs w:val="21"/>
        </w:rPr>
        <w:t>电影券采购</w:t>
      </w:r>
      <w:r>
        <w:rPr>
          <w:rFonts w:hint="eastAsia" w:ascii="宋体" w:hAnsi="宋体"/>
          <w:szCs w:val="21"/>
        </w:rPr>
        <w:t>，</w:t>
      </w:r>
      <w:r>
        <w:rPr>
          <w:rFonts w:hint="eastAsia" w:ascii="宋体" w:hAnsi="宋体"/>
          <w:szCs w:val="21"/>
          <w:lang w:eastAsia="zh-CN"/>
        </w:rPr>
        <w:t>电影通兑票，</w:t>
      </w:r>
      <w:r>
        <w:rPr>
          <w:rFonts w:hint="eastAsia" w:ascii="宋体" w:hAnsi="宋体"/>
          <w:szCs w:val="21"/>
        </w:rPr>
        <w:t>供应商在单价</w:t>
      </w:r>
      <w:r>
        <w:rPr>
          <w:rFonts w:hint="eastAsia" w:ascii="宋体" w:hAnsi="宋体"/>
          <w:szCs w:val="21"/>
          <w:lang w:val="en-US" w:eastAsia="zh-CN"/>
        </w:rPr>
        <w:t>100元</w:t>
      </w:r>
      <w:r>
        <w:rPr>
          <w:rFonts w:hint="eastAsia" w:ascii="宋体" w:hAnsi="宋体"/>
          <w:szCs w:val="21"/>
        </w:rPr>
        <w:t>的基础上，报出额外优惠金额部分，额外优惠金额的消费不得附带任何条件。</w:t>
      </w:r>
      <w:r>
        <w:rPr>
          <w:rFonts w:ascii="宋体" w:hAnsi="宋体"/>
          <w:szCs w:val="21"/>
        </w:rPr>
        <w:t>电影</w:t>
      </w:r>
      <w:r>
        <w:rPr>
          <w:rFonts w:hint="eastAsia" w:ascii="宋体" w:hAnsi="宋体"/>
          <w:szCs w:val="21"/>
        </w:rPr>
        <w:t>券实际可消费金额为</w:t>
      </w:r>
      <w:r>
        <w:rPr>
          <w:rFonts w:hint="eastAsia" w:ascii="宋体" w:hAnsi="宋体"/>
          <w:szCs w:val="21"/>
          <w:lang w:val="en-US" w:eastAsia="zh-CN"/>
        </w:rPr>
        <w:t>100</w:t>
      </w:r>
      <w:r>
        <w:rPr>
          <w:rFonts w:hint="eastAsia" w:ascii="宋体" w:hAnsi="宋体"/>
          <w:szCs w:val="21"/>
        </w:rPr>
        <w:t>元+额外优惠金额</w:t>
      </w:r>
      <w:r>
        <w:rPr>
          <w:rFonts w:hint="eastAsia" w:ascii="宋体" w:hAnsi="宋体"/>
          <w:szCs w:val="21"/>
          <w:lang w:eastAsia="zh-CN"/>
        </w:rPr>
        <w:t>，</w:t>
      </w:r>
      <w:r>
        <w:rPr>
          <w:rFonts w:hint="eastAsia" w:ascii="宋体" w:hAnsi="宋体" w:cs="宋体"/>
          <w:color w:val="000000"/>
          <w:szCs w:val="21"/>
        </w:rPr>
        <w:t>额外优惠金额的消费不得附带任何条件</w:t>
      </w:r>
      <w:r>
        <w:rPr>
          <w:rFonts w:hint="eastAsia" w:ascii="宋体" w:hAnsi="宋体"/>
          <w:szCs w:val="21"/>
        </w:rPr>
        <w:t>。</w:t>
      </w:r>
      <w:r>
        <w:rPr>
          <w:rFonts w:hint="eastAsia" w:ascii="宋体" w:hAnsi="宋体"/>
          <w:color w:val="auto"/>
          <w:szCs w:val="21"/>
        </w:rPr>
        <w:t>详见《第</w:t>
      </w:r>
      <w:r>
        <w:rPr>
          <w:rFonts w:hint="eastAsia" w:ascii="宋体" w:hAnsi="宋体"/>
          <w:color w:val="auto"/>
          <w:szCs w:val="21"/>
          <w:lang w:eastAsia="zh-CN"/>
        </w:rPr>
        <w:t>三</w:t>
      </w:r>
      <w:r>
        <w:rPr>
          <w:rFonts w:hint="eastAsia" w:ascii="宋体" w:hAnsi="宋体"/>
          <w:color w:val="auto"/>
          <w:szCs w:val="21"/>
        </w:rPr>
        <w:t xml:space="preserve">部分 </w:t>
      </w:r>
      <w:r>
        <w:rPr>
          <w:rFonts w:hint="eastAsia" w:ascii="宋体" w:hAnsi="宋体"/>
          <w:color w:val="auto"/>
          <w:szCs w:val="21"/>
          <w:lang w:eastAsia="zh-CN"/>
        </w:rPr>
        <w:t>采购需求书</w:t>
      </w:r>
      <w:r>
        <w:rPr>
          <w:rFonts w:hint="eastAsia" w:ascii="宋体" w:hAnsi="宋体"/>
          <w:color w:val="auto"/>
          <w:szCs w:val="21"/>
        </w:rPr>
        <w:t>》。</w:t>
      </w:r>
    </w:p>
    <w:p>
      <w:pPr>
        <w:autoSpaceDE w:val="0"/>
        <w:autoSpaceDN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）供货期：包组一：慰问品由供应商负责于节日前一周快递至每个会员指定地点（全国范围内）；包组二：自合同签订之日起，7天内发放。</w:t>
      </w:r>
    </w:p>
    <w:p>
      <w:pPr>
        <w:numPr>
          <w:ilvl w:val="0"/>
          <w:numId w:val="0"/>
        </w:numPr>
        <w:spacing w:line="360" w:lineRule="auto"/>
        <w:ind w:leftChars="0" w:firstLine="420" w:firstLineChars="200"/>
        <w:rPr>
          <w:rFonts w:hint="eastAsia" w:ascii="宋体" w:hAnsi="宋体"/>
          <w:color w:val="000000"/>
          <w:sz w:val="21"/>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hAnsi="宋体"/>
          <w:color w:val="000000"/>
          <w:u w:val="none"/>
          <w:lang w:eastAsia="zh-CN"/>
        </w:rPr>
        <w:t>供应商可对项目的其中一个或多个包组进行投标，但</w:t>
      </w:r>
      <w:r>
        <w:rPr>
          <w:rFonts w:hint="eastAsia" w:ascii="宋体" w:hAnsi="宋体"/>
          <w:color w:val="000000"/>
          <w:sz w:val="21"/>
          <w:szCs w:val="21"/>
        </w:rPr>
        <w:t>供应商</w:t>
      </w:r>
      <w:r>
        <w:rPr>
          <w:rFonts w:hint="eastAsia" w:ascii="宋体" w:hAnsi="宋体"/>
          <w:color w:val="000000"/>
          <w:sz w:val="21"/>
          <w:szCs w:val="21"/>
          <w:lang w:eastAsia="zh-CN"/>
        </w:rPr>
        <w:t>应</w:t>
      </w:r>
      <w:r>
        <w:rPr>
          <w:rFonts w:hint="eastAsia" w:ascii="宋体" w:hAnsi="宋体"/>
          <w:color w:val="000000"/>
          <w:sz w:val="21"/>
          <w:szCs w:val="21"/>
        </w:rPr>
        <w:t>对</w:t>
      </w:r>
      <w:r>
        <w:rPr>
          <w:rFonts w:hint="eastAsia" w:ascii="宋体" w:hAnsi="宋体"/>
          <w:color w:val="000000"/>
          <w:sz w:val="21"/>
          <w:szCs w:val="21"/>
          <w:lang w:eastAsia="zh-CN"/>
        </w:rPr>
        <w:t>所投包组内的所有内容</w:t>
      </w:r>
      <w:r>
        <w:rPr>
          <w:rFonts w:hint="eastAsia" w:ascii="宋体" w:hAnsi="宋体"/>
          <w:color w:val="000000"/>
          <w:sz w:val="21"/>
          <w:szCs w:val="21"/>
        </w:rPr>
        <w:t>进行整体报价，不允许仅对</w:t>
      </w:r>
      <w:r>
        <w:rPr>
          <w:rFonts w:hint="eastAsia" w:ascii="宋体" w:hAnsi="宋体"/>
          <w:color w:val="000000"/>
          <w:sz w:val="21"/>
          <w:szCs w:val="21"/>
          <w:lang w:eastAsia="zh-CN"/>
        </w:rPr>
        <w:t>部分内容</w:t>
      </w:r>
      <w:r>
        <w:rPr>
          <w:rFonts w:hint="eastAsia" w:ascii="宋体" w:hAnsi="宋体"/>
          <w:color w:val="000000"/>
          <w:sz w:val="21"/>
          <w:szCs w:val="21"/>
        </w:rPr>
        <w:t>进行报价</w:t>
      </w:r>
      <w:r>
        <w:rPr>
          <w:rFonts w:hint="eastAsia" w:ascii="宋体" w:hAnsi="宋体"/>
          <w:color w:val="000000"/>
          <w:sz w:val="21"/>
          <w:szCs w:val="21"/>
          <w:lang w:eastAsia="zh-CN"/>
        </w:rPr>
        <w:t>。</w:t>
      </w:r>
    </w:p>
    <w:p>
      <w:pPr>
        <w:numPr>
          <w:ilvl w:val="0"/>
          <w:numId w:val="0"/>
        </w:numPr>
        <w:spacing w:line="360" w:lineRule="auto"/>
        <w:ind w:leftChars="0" w:firstLine="420" w:firstLineChars="200"/>
        <w:rPr>
          <w:color w:val="000000"/>
          <w:szCs w:val="21"/>
        </w:rPr>
      </w:pPr>
      <w:r>
        <w:rPr>
          <w:rFonts w:hint="eastAsia" w:hAnsi="宋体"/>
          <w:color w:val="000000"/>
          <w:szCs w:val="21"/>
          <w:lang w:eastAsia="zh-CN"/>
        </w:rPr>
        <w:t>（二）预算金额</w:t>
      </w:r>
      <w:r>
        <w:rPr>
          <w:rFonts w:hAnsi="宋体"/>
          <w:color w:val="000000"/>
          <w:szCs w:val="21"/>
        </w:rPr>
        <w:t>：</w:t>
      </w:r>
      <w:r>
        <w:rPr>
          <w:rFonts w:hint="eastAsia" w:hAnsi="宋体"/>
          <w:color w:val="000000"/>
          <w:szCs w:val="21"/>
          <w:u w:val="single"/>
        </w:rPr>
        <w:t xml:space="preserve">  </w:t>
      </w:r>
      <w:r>
        <w:rPr>
          <w:rFonts w:hint="eastAsia" w:hAnsi="宋体"/>
          <w:color w:val="000000"/>
          <w:szCs w:val="21"/>
          <w:u w:val="single"/>
          <w:lang w:eastAsia="zh-CN"/>
        </w:rPr>
        <w:t>约</w:t>
      </w:r>
      <w:r>
        <w:rPr>
          <w:rFonts w:hint="eastAsia" w:hAnsi="宋体"/>
          <w:color w:val="000000"/>
          <w:szCs w:val="21"/>
          <w:u w:val="single"/>
          <w:lang w:val="en-US" w:eastAsia="zh-CN"/>
        </w:rPr>
        <w:t>7.6万元</w:t>
      </w:r>
      <w:r>
        <w:rPr>
          <w:rFonts w:hint="eastAsia" w:hAnsi="宋体"/>
          <w:color w:val="000000"/>
          <w:szCs w:val="21"/>
          <w:u w:val="single"/>
        </w:rPr>
        <w:t xml:space="preserve">       </w:t>
      </w:r>
      <w:r>
        <w:rPr>
          <w:rFonts w:hint="eastAsia" w:hAnsi="宋体"/>
          <w:color w:val="000000"/>
          <w:szCs w:val="21"/>
        </w:rPr>
        <w:t>。</w:t>
      </w:r>
    </w:p>
    <w:p>
      <w:pPr>
        <w:numPr>
          <w:ilvl w:val="0"/>
          <w:numId w:val="0"/>
        </w:numPr>
        <w:tabs>
          <w:tab w:val="left" w:pos="540"/>
        </w:tabs>
        <w:spacing w:line="360" w:lineRule="auto"/>
        <w:ind w:leftChars="0"/>
        <w:rPr>
          <w:color w:val="000000"/>
        </w:rPr>
      </w:pPr>
      <w:r>
        <w:rPr>
          <w:rFonts w:hint="eastAsia"/>
          <w:color w:val="000000"/>
          <w:lang w:eastAsia="zh-CN"/>
        </w:rPr>
        <w:t>四、投标单位</w:t>
      </w:r>
      <w:r>
        <w:rPr>
          <w:rFonts w:hint="eastAsia"/>
          <w:color w:val="000000"/>
        </w:rPr>
        <w:t>资格及要求（</w:t>
      </w:r>
      <w:r>
        <w:rPr>
          <w:rFonts w:hint="eastAsia"/>
          <w:color w:val="000000"/>
          <w:lang w:eastAsia="zh-CN"/>
        </w:rPr>
        <w:t>投标单位</w:t>
      </w:r>
      <w:r>
        <w:rPr>
          <w:rFonts w:hint="eastAsia"/>
          <w:color w:val="000000"/>
        </w:rPr>
        <w:t>必须达到以下全部要求）：</w:t>
      </w:r>
    </w:p>
    <w:p>
      <w:pPr>
        <w:shd w:val="clear" w:color="auto" w:fill="auto"/>
        <w:autoSpaceDE w:val="0"/>
        <w:autoSpaceDN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lang w:val="en-US" w:eastAsia="zh-CN"/>
        </w:rPr>
        <w:t>（一）</w:t>
      </w:r>
      <w:r>
        <w:rPr>
          <w:rFonts w:ascii="宋体" w:hAnsi="宋体"/>
          <w:color w:val="000000"/>
          <w:szCs w:val="21"/>
          <w:highlight w:val="none"/>
        </w:rPr>
        <w:t>满足《中华人民共和国政府采购法》第二十二条规定；</w:t>
      </w:r>
    </w:p>
    <w:p>
      <w:pPr>
        <w:shd w:val="clear" w:color="auto" w:fill="auto"/>
        <w:autoSpaceDE w:val="0"/>
        <w:autoSpaceDN w:val="0"/>
        <w:spacing w:line="360" w:lineRule="auto"/>
        <w:ind w:firstLine="420" w:firstLineChars="200"/>
        <w:rPr>
          <w:rFonts w:hint="eastAsia" w:asciiTheme="majorEastAsia" w:hAnsiTheme="majorEastAsia" w:eastAsiaTheme="majorEastAsia" w:cstheme="majorEastAsia"/>
          <w:color w:val="000000"/>
          <w:sz w:val="21"/>
          <w:szCs w:val="21"/>
          <w:highlight w:val="none"/>
        </w:rPr>
      </w:pPr>
      <w:r>
        <w:rPr>
          <w:rFonts w:hint="eastAsia" w:asciiTheme="majorEastAsia" w:hAnsiTheme="majorEastAsia" w:eastAsiaTheme="majorEastAsia" w:cstheme="majorEastAsia"/>
          <w:color w:val="000000"/>
          <w:sz w:val="21"/>
          <w:szCs w:val="21"/>
          <w:highlight w:val="none"/>
          <w:lang w:eastAsia="zh-CN"/>
        </w:rPr>
        <w:t>（二）</w:t>
      </w:r>
      <w:r>
        <w:rPr>
          <w:rFonts w:hint="eastAsia" w:asciiTheme="majorEastAsia" w:hAnsiTheme="majorEastAsia" w:eastAsiaTheme="majorEastAsia" w:cstheme="majorEastAsia"/>
          <w:color w:val="000000"/>
          <w:sz w:val="21"/>
          <w:szCs w:val="21"/>
          <w:highlight w:val="none"/>
        </w:rPr>
        <w:t>落实政府采购政策需满足的资格要求：本项目为非专门面向中小企业采购的项目；</w:t>
      </w:r>
    </w:p>
    <w:p>
      <w:pPr>
        <w:pStyle w:val="22"/>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highlight w:val="none"/>
          <w:lang w:eastAsia="zh-CN"/>
        </w:rPr>
        <w:t>（三）</w:t>
      </w:r>
      <w:r>
        <w:rPr>
          <w:rFonts w:hint="eastAsia" w:ascii="宋体" w:hAnsi="宋体" w:eastAsia="宋体" w:cs="宋体"/>
          <w:color w:val="000000"/>
          <w:sz w:val="21"/>
          <w:szCs w:val="21"/>
        </w:rPr>
        <w:t>供应商未被列入“信用中国”网站(www.creditchina.gov.cn)以下任何记录名单之一：①失信被执行人；②重大税收违法案件当事人名单；③政府采购严重违法失信行为。同时，不处于中国政府采购网(www.ccgp.gov.cn)“政府采购严重违法失信行为信息记录”中的禁止参加政府采购活动期间。（说明：由供应商在公告发布之日起至报价截止日在“信用中国”网站（www.creditchina.gov.cn）及中国政府采购网(www.ccgp.gov.cn)查询结果为准，如在上述网站查询结果均显示没有相关记录，视为不存在上述不良信用记录。供应商需自行将以上查询截图放入报价文件中便于评审需要。）</w:t>
      </w:r>
    </w:p>
    <w:p>
      <w:pPr>
        <w:shd w:val="clear" w:color="auto" w:fill="auto"/>
        <w:autoSpaceDE w:val="0"/>
        <w:autoSpaceDN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lang w:eastAsia="zh-CN"/>
        </w:rPr>
        <w:t>（四）</w:t>
      </w:r>
      <w:r>
        <w:rPr>
          <w:rFonts w:ascii="宋体" w:hAnsi="宋体"/>
          <w:color w:val="000000"/>
          <w:szCs w:val="21"/>
          <w:highlight w:val="none"/>
        </w:rPr>
        <w:t>本项目的特定资格要求：</w:t>
      </w:r>
    </w:p>
    <w:p>
      <w:pPr>
        <w:shd w:val="clear" w:color="auto" w:fill="auto"/>
        <w:autoSpaceDE w:val="0"/>
        <w:autoSpaceDN w:val="0"/>
        <w:spacing w:line="360" w:lineRule="auto"/>
        <w:ind w:left="567" w:leftChars="270"/>
        <w:rPr>
          <w:rFonts w:hint="eastAsia"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本项目不接受联合体响应。</w:t>
      </w:r>
    </w:p>
    <w:p>
      <w:pPr>
        <w:shd w:val="clear" w:color="auto" w:fill="auto"/>
        <w:autoSpaceDE w:val="0"/>
        <w:autoSpaceDN w:val="0"/>
        <w:spacing w:line="360" w:lineRule="auto"/>
        <w:ind w:left="567" w:leftChars="270"/>
        <w:rPr>
          <w:rFonts w:hint="eastAsia" w:ascii="宋体" w:hAnsi="宋体"/>
          <w:color w:val="000000"/>
          <w:szCs w:val="21"/>
          <w:highlight w:val="none"/>
        </w:rPr>
      </w:pPr>
      <w:r>
        <w:rPr>
          <w:rFonts w:hint="eastAsia" w:ascii="宋体" w:hAnsi="宋体"/>
          <w:color w:val="000000"/>
          <w:szCs w:val="21"/>
          <w:highlight w:val="none"/>
          <w:lang w:val="en-US" w:eastAsia="zh-CN"/>
        </w:rPr>
        <w:t>（2）获</w:t>
      </w:r>
      <w:r>
        <w:rPr>
          <w:rFonts w:hint="eastAsia" w:ascii="宋体" w:hAnsi="宋体"/>
          <w:color w:val="000000"/>
          <w:szCs w:val="21"/>
          <w:highlight w:val="none"/>
          <w:lang w:eastAsia="zh-CN"/>
        </w:rPr>
        <w:t>取招标文件</w:t>
      </w:r>
      <w:r>
        <w:rPr>
          <w:rFonts w:hint="eastAsia" w:ascii="宋体" w:hAnsi="宋体"/>
          <w:color w:val="000000"/>
          <w:szCs w:val="21"/>
          <w:highlight w:val="none"/>
        </w:rPr>
        <w:t>的供应商。</w:t>
      </w:r>
    </w:p>
    <w:p>
      <w:pPr>
        <w:shd w:val="clear" w:color="auto" w:fill="auto"/>
        <w:autoSpaceDE w:val="0"/>
        <w:autoSpaceDN w:val="0"/>
        <w:spacing w:line="360" w:lineRule="auto"/>
        <w:ind w:left="567" w:leftChars="270"/>
        <w:rPr>
          <w:rFonts w:hint="eastAsia" w:ascii="宋体" w:hAnsi="宋体"/>
          <w:color w:val="000000"/>
          <w:szCs w:val="21"/>
          <w:highlight w:val="none"/>
          <w:lang w:eastAsia="zh-CN"/>
        </w:rPr>
      </w:pP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3</w:t>
      </w:r>
      <w:r>
        <w:rPr>
          <w:rFonts w:hint="eastAsia" w:ascii="宋体" w:hAnsi="宋体"/>
          <w:color w:val="000000"/>
          <w:szCs w:val="21"/>
          <w:highlight w:val="none"/>
          <w:lang w:eastAsia="zh-CN"/>
        </w:rPr>
        <w:t>）</w:t>
      </w:r>
      <w:r>
        <w:rPr>
          <w:rFonts w:hint="eastAsia" w:ascii="宋体" w:hAnsi="宋体"/>
          <w:color w:val="000000"/>
          <w:szCs w:val="21"/>
          <w:highlight w:val="none"/>
        </w:rPr>
        <w:t>具有合法有效的《食品经营许可证》或《食品生产许可证》</w:t>
      </w:r>
      <w:r>
        <w:rPr>
          <w:rFonts w:hint="eastAsia" w:ascii="宋体" w:hAnsi="宋体"/>
          <w:color w:val="000000"/>
          <w:szCs w:val="21"/>
          <w:highlight w:val="none"/>
          <w:lang w:eastAsia="zh-CN"/>
        </w:rPr>
        <w:t>（该条款为包组一指定条款）。</w:t>
      </w:r>
    </w:p>
    <w:p>
      <w:pPr>
        <w:pStyle w:val="22"/>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五、获</w:t>
      </w:r>
      <w:r>
        <w:rPr>
          <w:rFonts w:hint="eastAsia" w:ascii="宋体" w:hAnsi="宋体" w:eastAsia="宋体" w:cs="宋体"/>
          <w:color w:val="auto"/>
          <w:sz w:val="21"/>
          <w:szCs w:val="21"/>
        </w:rPr>
        <w:t>取</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符合资格条件的供应商可直接通过广州市标准化研究院官网下载招标文件。</w:t>
      </w:r>
    </w:p>
    <w:p>
      <w:pPr>
        <w:numPr>
          <w:ilvl w:val="0"/>
          <w:numId w:val="0"/>
        </w:numPr>
        <w:spacing w:line="360" w:lineRule="auto"/>
        <w:ind w:leftChars="0"/>
        <w:rPr>
          <w:rFonts w:hint="eastAsia" w:ascii="宋体" w:hAnsi="宋体" w:eastAsia="宋体" w:cs="宋体"/>
          <w:color w:val="auto"/>
          <w:szCs w:val="21"/>
          <w:u w:val="none"/>
          <w:lang w:val="en-US" w:eastAsia="zh-CN"/>
        </w:rPr>
      </w:pPr>
      <w:r>
        <w:rPr>
          <w:rFonts w:hint="eastAsia" w:ascii="宋体" w:hAnsi="宋体" w:eastAsia="宋体" w:cs="宋体"/>
          <w:color w:val="auto"/>
          <w:lang w:eastAsia="zh-CN"/>
        </w:rPr>
        <w:t>六、响应文件提交截止</w:t>
      </w:r>
      <w:r>
        <w:rPr>
          <w:rFonts w:hint="eastAsia" w:ascii="宋体" w:hAnsi="宋体" w:eastAsia="宋体" w:cs="宋体"/>
          <w:color w:val="auto"/>
        </w:rPr>
        <w:t>时间：</w:t>
      </w:r>
      <w:r>
        <w:rPr>
          <w:rFonts w:ascii="宋体" w:hAnsi="宋体" w:eastAsia="宋体" w:cs="宋体"/>
          <w:sz w:val="21"/>
          <w:szCs w:val="21"/>
        </w:rPr>
        <w:t>自公告发出之日起三个工作日内</w:t>
      </w:r>
      <w:r>
        <w:rPr>
          <w:rFonts w:hint="eastAsia" w:ascii="宋体" w:hAnsi="宋体" w:eastAsia="宋体" w:cs="宋体"/>
          <w:sz w:val="24"/>
          <w:szCs w:val="24"/>
          <w:lang w:eastAsia="zh-CN"/>
        </w:rPr>
        <w:t>，</w:t>
      </w:r>
      <w:r>
        <w:rPr>
          <w:rFonts w:hint="eastAsia" w:ascii="宋体" w:hAnsi="宋体" w:eastAsia="宋体" w:cs="宋体"/>
          <w:color w:val="auto"/>
        </w:rPr>
        <w:t>逾期送达的</w:t>
      </w:r>
      <w:r>
        <w:rPr>
          <w:rFonts w:hint="eastAsia" w:ascii="宋体" w:hAnsi="宋体" w:eastAsia="宋体" w:cs="宋体"/>
          <w:color w:val="auto"/>
          <w:lang w:eastAsia="zh-CN"/>
        </w:rPr>
        <w:t>响应</w:t>
      </w:r>
      <w:r>
        <w:rPr>
          <w:rFonts w:hint="eastAsia" w:ascii="宋体" w:hAnsi="宋体" w:eastAsia="宋体" w:cs="宋体"/>
          <w:color w:val="auto"/>
        </w:rPr>
        <w:t>文件恕不接受。</w:t>
      </w:r>
      <w:r>
        <w:rPr>
          <w:rFonts w:hint="eastAsia" w:ascii="宋体" w:hAnsi="宋体" w:eastAsia="宋体" w:cs="宋体"/>
          <w:color w:val="auto"/>
          <w:lang w:eastAsia="zh-CN"/>
        </w:rPr>
        <w:t>提交文件地点：</w:t>
      </w:r>
      <w:r>
        <w:rPr>
          <w:rFonts w:hint="eastAsia" w:ascii="宋体" w:hAnsi="宋体" w:eastAsia="宋体" w:cs="宋体"/>
          <w:color w:val="auto"/>
          <w:szCs w:val="21"/>
          <w:u w:val="single"/>
        </w:rPr>
        <w:t>广州市越秀区八旗二马路38号</w:t>
      </w:r>
      <w:r>
        <w:rPr>
          <w:rFonts w:hint="eastAsia" w:ascii="宋体" w:hAnsi="宋体" w:eastAsia="宋体" w:cs="宋体"/>
          <w:color w:val="auto"/>
          <w:szCs w:val="21"/>
          <w:u w:val="single"/>
          <w:lang w:eastAsia="zh-CN"/>
        </w:rPr>
        <w:t>广州市标准化研究院</w:t>
      </w:r>
      <w:r>
        <w:rPr>
          <w:rFonts w:hint="eastAsia" w:ascii="宋体" w:hAnsi="宋体" w:eastAsia="宋体" w:cs="宋体"/>
          <w:color w:val="auto"/>
          <w:szCs w:val="21"/>
          <w:u w:val="single"/>
          <w:lang w:val="en-US" w:eastAsia="zh-CN"/>
        </w:rPr>
        <w:t>1号楼4楼</w:t>
      </w:r>
      <w:r>
        <w:rPr>
          <w:rFonts w:hint="eastAsia" w:ascii="宋体" w:hAnsi="宋体" w:eastAsia="宋体" w:cs="宋体"/>
          <w:color w:val="auto"/>
          <w:szCs w:val="21"/>
          <w:u w:val="none"/>
          <w:lang w:val="en-US" w:eastAsia="zh-CN"/>
        </w:rPr>
        <w:t>。</w:t>
      </w:r>
    </w:p>
    <w:p>
      <w:pPr>
        <w:numPr>
          <w:ilvl w:val="0"/>
          <w:numId w:val="0"/>
        </w:numPr>
        <w:spacing w:line="360" w:lineRule="auto"/>
        <w:ind w:leftChars="0"/>
        <w:rPr>
          <w:rFonts w:hint="eastAsia" w:ascii="宋体" w:hAnsi="宋体" w:eastAsia="宋体" w:cs="宋体"/>
          <w:i w:val="0"/>
          <w:caps w:val="0"/>
          <w:color w:val="auto"/>
          <w:spacing w:val="0"/>
          <w:sz w:val="21"/>
          <w:szCs w:val="21"/>
          <w:shd w:val="clear" w:fill="FBFCFD"/>
          <w:lang w:eastAsia="zh-CN"/>
        </w:rPr>
      </w:pPr>
      <w:r>
        <w:rPr>
          <w:rFonts w:hint="eastAsia" w:ascii="宋体" w:hAnsi="宋体" w:eastAsia="宋体" w:cs="宋体"/>
          <w:color w:val="auto"/>
          <w:lang w:eastAsia="zh-CN"/>
        </w:rPr>
        <w:t>七、响应文件递交方式：上门送达、快递、邮寄，不接受电邮、传真。快递或邮寄时间以收到邮件时间为准，</w:t>
      </w:r>
      <w:r>
        <w:rPr>
          <w:rFonts w:hint="eastAsia" w:ascii="宋体" w:hAnsi="宋体" w:eastAsia="宋体" w:cs="宋体"/>
          <w:color w:val="auto"/>
          <w:kern w:val="0"/>
          <w:sz w:val="21"/>
          <w:szCs w:val="21"/>
        </w:rPr>
        <w:t>响应文件电子</w:t>
      </w:r>
      <w:r>
        <w:rPr>
          <w:rFonts w:hint="eastAsia" w:ascii="宋体" w:hAnsi="宋体" w:eastAsia="宋体" w:cs="宋体"/>
          <w:color w:val="auto"/>
          <w:kern w:val="0"/>
          <w:sz w:val="21"/>
          <w:szCs w:val="21"/>
          <w:lang w:eastAsia="zh-CN"/>
        </w:rPr>
        <w:t>文件同步发邮箱（邮件按</w:t>
      </w:r>
      <w:r>
        <w:rPr>
          <w:rFonts w:hint="eastAsia" w:ascii="宋体" w:hAnsi="宋体" w:eastAsia="宋体" w:cs="宋体"/>
          <w:color w:val="auto"/>
          <w:kern w:val="0"/>
          <w:sz w:val="21"/>
          <w:szCs w:val="21"/>
        </w:rPr>
        <w:t>以下标</w:t>
      </w:r>
      <w:r>
        <w:rPr>
          <w:rFonts w:hint="eastAsia" w:ascii="宋体" w:hAnsi="宋体" w:eastAsia="宋体" w:cs="宋体"/>
          <w:color w:val="auto"/>
          <w:kern w:val="0"/>
          <w:sz w:val="21"/>
          <w:szCs w:val="21"/>
          <w:lang w:eastAsia="zh-CN"/>
        </w:rPr>
        <w:t>题命名</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包组</w:t>
      </w:r>
      <w:r>
        <w:rPr>
          <w:rFonts w:hint="eastAsia" w:ascii="宋体" w:hAnsi="宋体" w:eastAsia="宋体" w:cs="宋体"/>
          <w:color w:val="auto"/>
          <w:kern w:val="0"/>
          <w:sz w:val="21"/>
          <w:szCs w:val="21"/>
          <w:lang w:val="en-US" w:eastAsia="zh-CN"/>
        </w:rPr>
        <w:t>X</w:t>
      </w:r>
      <w:r>
        <w:rPr>
          <w:rFonts w:hint="eastAsia" w:ascii="宋体" w:hAnsi="宋体" w:eastAsia="宋体" w:cs="宋体"/>
          <w:color w:val="auto"/>
          <w:kern w:val="0"/>
          <w:sz w:val="21"/>
          <w:szCs w:val="21"/>
        </w:rPr>
        <w:t>-供应商单位名称</w:t>
      </w:r>
      <w:r>
        <w:rPr>
          <w:rFonts w:hint="eastAsia" w:ascii="宋体" w:hAnsi="宋体" w:eastAsia="宋体" w:cs="宋体"/>
          <w:color w:val="auto"/>
          <w:kern w:val="0"/>
          <w:sz w:val="21"/>
          <w:szCs w:val="21"/>
          <w:lang w:eastAsia="zh-CN"/>
        </w:rPr>
        <w:t>）。</w:t>
      </w:r>
    </w:p>
    <w:p>
      <w:pPr>
        <w:numPr>
          <w:ilvl w:val="0"/>
          <w:numId w:val="0"/>
        </w:numPr>
        <w:spacing w:line="360" w:lineRule="auto"/>
        <w:ind w:leftChars="0"/>
        <w:rPr>
          <w:rFonts w:hint="eastAsia" w:ascii="宋体" w:hAnsi="宋体" w:eastAsia="宋体" w:cs="宋体"/>
          <w:color w:val="000000"/>
        </w:rPr>
      </w:pPr>
      <w:r>
        <w:rPr>
          <w:rFonts w:hint="eastAsia" w:ascii="宋体" w:hAnsi="宋体" w:eastAsia="宋体" w:cs="宋体"/>
          <w:color w:val="000000"/>
          <w:lang w:eastAsia="zh-CN"/>
        </w:rPr>
        <w:t>八、</w:t>
      </w:r>
      <w:r>
        <w:rPr>
          <w:rFonts w:hint="eastAsia" w:ascii="宋体" w:hAnsi="宋体" w:eastAsia="宋体" w:cs="宋体"/>
          <w:color w:val="000000"/>
        </w:rPr>
        <w:t>本项目不举行集中答疑，</w:t>
      </w:r>
      <w:r>
        <w:rPr>
          <w:rFonts w:hint="eastAsia" w:ascii="宋体" w:hAnsi="宋体" w:eastAsia="宋体" w:cs="宋体"/>
          <w:color w:val="000000"/>
          <w:lang w:eastAsia="zh-CN"/>
        </w:rPr>
        <w:t>任何质疑或询问材料必须</w:t>
      </w:r>
      <w:r>
        <w:rPr>
          <w:rFonts w:hint="eastAsia" w:ascii="宋体" w:hAnsi="宋体" w:eastAsia="宋体" w:cs="宋体"/>
          <w:color w:val="000000"/>
        </w:rPr>
        <w:t>按下列地址以书面或电邮形式</w:t>
      </w:r>
      <w:r>
        <w:rPr>
          <w:rFonts w:hint="eastAsia" w:ascii="宋体" w:hAnsi="宋体" w:eastAsia="宋体" w:cs="宋体"/>
          <w:color w:val="000000"/>
          <w:lang w:eastAsia="zh-CN"/>
        </w:rPr>
        <w:t>递交</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地址：</w:t>
      </w:r>
      <w:r>
        <w:rPr>
          <w:rFonts w:hint="eastAsia" w:ascii="宋体" w:hAnsi="宋体" w:eastAsia="宋体" w:cs="宋体"/>
          <w:szCs w:val="21"/>
          <w:u w:val="single"/>
        </w:rPr>
        <w:t>广州市越秀区八旗二马路38号</w:t>
      </w:r>
      <w:r>
        <w:rPr>
          <w:rFonts w:hint="eastAsia" w:ascii="宋体" w:hAnsi="宋体" w:eastAsia="宋体" w:cs="宋体"/>
          <w:szCs w:val="21"/>
          <w:u w:val="single"/>
          <w:lang w:eastAsia="zh-CN"/>
        </w:rPr>
        <w:t>广州市标准化研究院</w:t>
      </w:r>
      <w:r>
        <w:rPr>
          <w:rFonts w:hint="eastAsia" w:ascii="宋体" w:hAnsi="宋体" w:eastAsia="宋体" w:cs="宋体"/>
          <w:szCs w:val="21"/>
          <w:u w:val="single"/>
          <w:lang w:val="en-US" w:eastAsia="zh-CN"/>
        </w:rPr>
        <w:t>1号楼4楼</w:t>
      </w:r>
      <w:r>
        <w:rPr>
          <w:rFonts w:hint="eastAsia" w:ascii="宋体" w:hAnsi="宋体" w:eastAsia="宋体" w:cs="宋体"/>
          <w:color w:val="000000"/>
          <w:u w:val="single"/>
        </w:rPr>
        <w:t xml:space="preserve">    </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联系人：</w:t>
      </w:r>
      <w:r>
        <w:rPr>
          <w:rFonts w:hint="eastAsia" w:ascii="宋体" w:hAnsi="宋体" w:eastAsia="宋体" w:cs="宋体"/>
          <w:szCs w:val="21"/>
        </w:rPr>
        <w:t>朱小姐</w:t>
      </w:r>
      <w:r>
        <w:rPr>
          <w:rFonts w:hint="eastAsia" w:ascii="宋体" w:hAnsi="宋体" w:eastAsia="宋体" w:cs="宋体"/>
          <w:color w:val="000000"/>
        </w:rPr>
        <w:t xml:space="preserve">         电话：</w:t>
      </w:r>
      <w:r>
        <w:rPr>
          <w:rFonts w:hint="eastAsia" w:ascii="宋体" w:hAnsi="宋体" w:eastAsia="宋体" w:cs="宋体"/>
          <w:szCs w:val="21"/>
        </w:rPr>
        <w:t>020-87876864</w:t>
      </w:r>
      <w:r>
        <w:rPr>
          <w:rFonts w:hint="eastAsia" w:ascii="宋体" w:hAnsi="宋体" w:eastAsia="宋体" w:cs="宋体"/>
          <w:color w:val="000000"/>
        </w:rPr>
        <w:t xml:space="preserve">        E-mail：</w:t>
      </w:r>
      <w:r>
        <w:rPr>
          <w:rFonts w:hint="eastAsia" w:ascii="宋体" w:hAnsi="宋体" w:eastAsia="宋体" w:cs="宋体"/>
          <w:sz w:val="21"/>
          <w:szCs w:val="21"/>
          <w:lang w:val="en-US" w:eastAsia="zh-CN"/>
        </w:rPr>
        <w:t>ntsib</w:t>
      </w:r>
      <w:r>
        <w:rPr>
          <w:rStyle w:val="21"/>
          <w:rFonts w:hint="eastAsia" w:ascii="宋体" w:hAnsi="宋体" w:eastAsia="宋体" w:cs="宋体"/>
          <w:color w:val="auto"/>
          <w:sz w:val="21"/>
          <w:szCs w:val="21"/>
          <w:u w:val="none"/>
        </w:rPr>
        <w:t>@</w:t>
      </w:r>
      <w:r>
        <w:rPr>
          <w:rStyle w:val="21"/>
          <w:rFonts w:hint="eastAsia" w:ascii="宋体" w:hAnsi="宋体" w:eastAsia="宋体" w:cs="宋体"/>
          <w:color w:val="auto"/>
          <w:sz w:val="21"/>
          <w:szCs w:val="21"/>
          <w:u w:val="none"/>
          <w:lang w:val="en-US"/>
        </w:rPr>
        <w:t>gzis.org.cn</w:t>
      </w:r>
    </w:p>
    <w:p>
      <w:pPr>
        <w:spacing w:line="360" w:lineRule="auto"/>
        <w:ind w:firstLine="420" w:firstLineChars="200"/>
        <w:rPr>
          <w:color w:val="000000"/>
        </w:rPr>
      </w:pPr>
    </w:p>
    <w:p>
      <w:pPr>
        <w:spacing w:line="360" w:lineRule="auto"/>
        <w:ind w:right="210"/>
        <w:jc w:val="right"/>
        <w:rPr>
          <w:color w:val="000000"/>
        </w:rPr>
      </w:pPr>
      <w:r>
        <w:rPr>
          <w:rFonts w:hAnsi="宋体"/>
          <w:color w:val="000000"/>
        </w:rPr>
        <w:t>广州市标准化研究院</w:t>
      </w:r>
      <w:r>
        <w:rPr>
          <w:rFonts w:hint="eastAsia" w:hAnsi="宋体"/>
          <w:color w:val="000000"/>
          <w:lang w:eastAsia="zh-CN"/>
        </w:rPr>
        <w:t>工会委员会</w:t>
      </w:r>
      <w:r>
        <w:rPr>
          <w:color w:val="000000"/>
        </w:rPr>
        <w:tab/>
      </w:r>
      <w:r>
        <w:rPr>
          <w:color w:val="000000"/>
        </w:rPr>
        <w:t xml:space="preserve">                                                         </w:t>
      </w:r>
    </w:p>
    <w:p>
      <w:pPr>
        <w:spacing w:line="360" w:lineRule="auto"/>
        <w:ind w:right="420"/>
        <w:jc w:val="center"/>
        <w:rPr>
          <w:rFonts w:hint="eastAsia" w:eastAsia="宋体"/>
          <w:color w:val="000000"/>
          <w:lang w:val="en-US" w:eastAsia="zh-CN"/>
        </w:rPr>
        <w:sectPr>
          <w:footerReference r:id="rId6" w:type="default"/>
          <w:pgSz w:w="11907" w:h="16840"/>
          <w:pgMar w:top="1304" w:right="1134" w:bottom="1134" w:left="1304" w:header="737" w:footer="567" w:gutter="0"/>
          <w:pgNumType w:start="1"/>
          <w:cols w:space="720" w:num="1"/>
          <w:docGrid w:type="linesAndChars" w:linePitch="312" w:charSpace="0"/>
        </w:sectPr>
      </w:pPr>
      <w:r>
        <w:rPr>
          <w:color w:val="000000"/>
        </w:rPr>
        <w:t xml:space="preserve">                                                          </w:t>
      </w:r>
      <w:r>
        <w:rPr>
          <w:rFonts w:hint="eastAsia"/>
          <w:color w:val="000000"/>
        </w:rPr>
        <w:t xml:space="preserve"> </w:t>
      </w:r>
      <w:r>
        <w:rPr>
          <w:rFonts w:hint="eastAsia"/>
          <w:color w:val="000000"/>
          <w:lang w:val="en-US" w:eastAsia="zh-CN"/>
        </w:rPr>
        <w:t>2021</w:t>
      </w:r>
      <w:r>
        <w:rPr>
          <w:rFonts w:hAnsi="宋体"/>
          <w:color w:val="000000"/>
        </w:rPr>
        <w:t>年</w:t>
      </w:r>
      <w:r>
        <w:rPr>
          <w:rFonts w:hint="eastAsia" w:hAnsi="宋体"/>
          <w:color w:val="000000"/>
          <w:lang w:val="en-US" w:eastAsia="zh-CN"/>
        </w:rPr>
        <w:t>8</w:t>
      </w:r>
      <w:r>
        <w:rPr>
          <w:rFonts w:hAnsi="宋体"/>
          <w:color w:val="000000"/>
        </w:rPr>
        <w:t>月</w:t>
      </w:r>
      <w:bookmarkEnd w:id="3"/>
      <w:bookmarkEnd w:id="4"/>
      <w:bookmarkEnd w:id="5"/>
      <w:bookmarkEnd w:id="6"/>
      <w:bookmarkEnd w:id="7"/>
      <w:r>
        <w:rPr>
          <w:rFonts w:hint="eastAsia" w:hAnsi="宋体"/>
          <w:color w:val="000000"/>
          <w:lang w:val="en-US" w:eastAsia="zh-CN"/>
        </w:rPr>
        <w:t>20日</w:t>
      </w:r>
      <w:bookmarkStart w:id="152" w:name="_GoBack"/>
      <w:bookmarkEnd w:id="152"/>
    </w:p>
    <w:p>
      <w:pPr>
        <w:spacing w:line="360" w:lineRule="auto"/>
        <w:jc w:val="center"/>
        <w:outlineLvl w:val="0"/>
        <w:rPr>
          <w:rFonts w:hint="eastAsia" w:ascii="宋体" w:hAnsi="宋体"/>
          <w:b/>
          <w:color w:val="000000"/>
          <w:sz w:val="32"/>
          <w:szCs w:val="32"/>
        </w:rPr>
      </w:pPr>
      <w:bookmarkStart w:id="8" w:name="_Toc70589064"/>
      <w:bookmarkStart w:id="9" w:name="_Toc296066468"/>
      <w:bookmarkStart w:id="10" w:name="_Toc296065634"/>
      <w:bookmarkStart w:id="11" w:name="_Toc21911"/>
      <w:bookmarkStart w:id="12" w:name="_Toc490832201"/>
      <w:bookmarkStart w:id="13" w:name="_Toc494597776"/>
      <w:bookmarkStart w:id="14" w:name="_Toc494875411"/>
      <w:bookmarkStart w:id="15" w:name="_Toc506611810"/>
      <w:bookmarkStart w:id="16" w:name="_Toc506611602"/>
      <w:bookmarkStart w:id="17" w:name="_Toc506628553"/>
      <w:bookmarkStart w:id="18" w:name="_Toc484827208"/>
      <w:bookmarkStart w:id="19" w:name="_Toc517502632"/>
      <w:bookmarkStart w:id="20" w:name="_Toc484848553"/>
      <w:r>
        <w:rPr>
          <w:rFonts w:hint="eastAsia" w:ascii="宋体" w:hAnsi="宋体"/>
          <w:b/>
          <w:color w:val="000000"/>
          <w:sz w:val="32"/>
          <w:szCs w:val="32"/>
        </w:rPr>
        <w:t>第二部分  供应商须知</w:t>
      </w:r>
      <w:bookmarkEnd w:id="8"/>
    </w:p>
    <w:p>
      <w:pPr>
        <w:spacing w:line="360" w:lineRule="auto"/>
        <w:ind w:firstLine="420" w:firstLineChars="200"/>
        <w:rPr>
          <w:rFonts w:hint="eastAsia" w:ascii="宋体" w:hAnsi="宋体"/>
          <w:color w:val="000000"/>
          <w:sz w:val="21"/>
          <w:szCs w:val="21"/>
        </w:rPr>
      </w:pPr>
      <w:bookmarkStart w:id="21" w:name="_Toc206584372"/>
      <w:bookmarkStart w:id="22" w:name="_Toc307826051"/>
      <w:bookmarkStart w:id="23" w:name="_Toc37486830"/>
      <w:bookmarkStart w:id="24" w:name="_Toc307826680"/>
    </w:p>
    <w:p>
      <w:pPr>
        <w:spacing w:line="360" w:lineRule="auto"/>
        <w:ind w:firstLine="420" w:firstLineChars="200"/>
        <w:rPr>
          <w:rFonts w:ascii="宋体" w:hAnsi="宋体"/>
          <w:color w:val="000000"/>
          <w:sz w:val="21"/>
          <w:szCs w:val="21"/>
        </w:rPr>
      </w:pPr>
      <w:r>
        <w:rPr>
          <w:rFonts w:hint="eastAsia" w:ascii="宋体" w:hAnsi="宋体"/>
          <w:color w:val="000000"/>
          <w:sz w:val="21"/>
          <w:szCs w:val="21"/>
        </w:rPr>
        <w:t>注：供应商必须认真阅读</w:t>
      </w:r>
      <w:r>
        <w:rPr>
          <w:rFonts w:hint="eastAsia" w:ascii="宋体" w:hAnsi="宋体"/>
          <w:color w:val="000000"/>
          <w:sz w:val="21"/>
          <w:szCs w:val="21"/>
          <w:lang w:eastAsia="zh-CN"/>
        </w:rPr>
        <w:t>招标文件</w:t>
      </w:r>
      <w:r>
        <w:rPr>
          <w:rFonts w:hint="eastAsia" w:ascii="宋体" w:hAnsi="宋体"/>
          <w:color w:val="000000"/>
          <w:sz w:val="21"/>
          <w:szCs w:val="21"/>
        </w:rPr>
        <w:t>中所有的事项、格式、条款和采购人需求等。供应商没有按照</w:t>
      </w:r>
      <w:r>
        <w:rPr>
          <w:rFonts w:hint="eastAsia" w:ascii="宋体" w:hAnsi="宋体"/>
          <w:color w:val="000000"/>
          <w:sz w:val="21"/>
          <w:szCs w:val="21"/>
          <w:lang w:eastAsia="zh-CN"/>
        </w:rPr>
        <w:t>招标文件</w:t>
      </w:r>
      <w:r>
        <w:rPr>
          <w:rFonts w:hint="eastAsia" w:ascii="宋体" w:hAnsi="宋体"/>
          <w:color w:val="000000"/>
          <w:sz w:val="21"/>
          <w:szCs w:val="21"/>
        </w:rPr>
        <w:t>要求提交全部资料，或者</w:t>
      </w:r>
      <w:r>
        <w:rPr>
          <w:rFonts w:hint="eastAsia" w:ascii="宋体" w:hAnsi="宋体"/>
          <w:color w:val="000000"/>
          <w:sz w:val="21"/>
          <w:szCs w:val="21"/>
          <w:lang w:eastAsia="zh-CN"/>
        </w:rPr>
        <w:t>响应</w:t>
      </w:r>
      <w:r>
        <w:rPr>
          <w:rFonts w:hint="eastAsia" w:ascii="宋体" w:hAnsi="宋体"/>
          <w:color w:val="000000"/>
          <w:sz w:val="21"/>
          <w:szCs w:val="21"/>
        </w:rPr>
        <w:t>文件没有对</w:t>
      </w:r>
      <w:r>
        <w:rPr>
          <w:rFonts w:hint="eastAsia" w:ascii="宋体" w:hAnsi="宋体"/>
          <w:color w:val="000000"/>
          <w:sz w:val="21"/>
          <w:szCs w:val="21"/>
          <w:lang w:eastAsia="zh-CN"/>
        </w:rPr>
        <w:t>招标文件</w:t>
      </w:r>
      <w:r>
        <w:rPr>
          <w:rFonts w:hint="eastAsia" w:ascii="宋体" w:hAnsi="宋体"/>
          <w:color w:val="000000"/>
          <w:sz w:val="21"/>
          <w:szCs w:val="21"/>
        </w:rPr>
        <w:t>在各方面都做出实质性响应是供应商的风险，并可能导致其报价无效或被拒绝。</w:t>
      </w:r>
    </w:p>
    <w:p>
      <w:pPr>
        <w:spacing w:line="360" w:lineRule="auto"/>
        <w:jc w:val="left"/>
        <w:outlineLvl w:val="1"/>
        <w:rPr>
          <w:rFonts w:hint="eastAsia" w:ascii="宋体" w:hAnsi="宋体"/>
          <w:b/>
          <w:color w:val="000000"/>
          <w:sz w:val="21"/>
          <w:szCs w:val="21"/>
        </w:rPr>
      </w:pPr>
      <w:bookmarkStart w:id="25" w:name="_Toc70589065"/>
      <w:bookmarkStart w:id="26" w:name="_Toc30173110"/>
      <w:r>
        <w:rPr>
          <w:rFonts w:hint="eastAsia" w:ascii="宋体" w:hAnsi="宋体"/>
          <w:b/>
          <w:color w:val="000000"/>
          <w:sz w:val="21"/>
          <w:szCs w:val="21"/>
        </w:rPr>
        <w:t>一、说明</w:t>
      </w:r>
      <w:bookmarkEnd w:id="25"/>
      <w:bookmarkEnd w:id="26"/>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1.适用范围：本</w:t>
      </w:r>
      <w:r>
        <w:rPr>
          <w:rFonts w:hint="eastAsia" w:ascii="宋体" w:hAnsi="宋体"/>
          <w:color w:val="000000"/>
          <w:sz w:val="21"/>
          <w:szCs w:val="21"/>
          <w:lang w:eastAsia="zh-CN"/>
        </w:rPr>
        <w:t>招标文件</w:t>
      </w:r>
      <w:r>
        <w:rPr>
          <w:rFonts w:hint="eastAsia" w:ascii="宋体" w:hAnsi="宋体"/>
          <w:color w:val="000000"/>
          <w:sz w:val="21"/>
          <w:szCs w:val="21"/>
        </w:rPr>
        <w:t>适用于本项目</w:t>
      </w:r>
      <w:r>
        <w:rPr>
          <w:rFonts w:hint="eastAsia" w:ascii="宋体" w:hAnsi="宋体"/>
          <w:color w:val="000000"/>
          <w:sz w:val="21"/>
          <w:szCs w:val="21"/>
          <w:lang w:eastAsia="zh-CN"/>
        </w:rPr>
        <w:t>招标</w:t>
      </w:r>
      <w:r>
        <w:rPr>
          <w:rFonts w:hint="eastAsia" w:ascii="宋体" w:hAnsi="宋体"/>
          <w:color w:val="000000"/>
          <w:sz w:val="21"/>
          <w:szCs w:val="21"/>
        </w:rPr>
        <w:t>公告中所述项目的采购。</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2.资金性质：财政性资金。</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3.定义:</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（1）采购人：是指</w:t>
      </w:r>
      <w:r>
        <w:rPr>
          <w:rFonts w:hint="eastAsia" w:ascii="宋体" w:hAnsi="宋体"/>
          <w:color w:val="000000"/>
          <w:sz w:val="21"/>
          <w:szCs w:val="21"/>
          <w:lang w:eastAsia="zh-CN"/>
        </w:rPr>
        <w:t>广州市标准化研究院工会委员会</w:t>
      </w:r>
      <w:r>
        <w:rPr>
          <w:rFonts w:hint="eastAsia" w:ascii="宋体" w:hAnsi="宋体"/>
          <w:color w:val="000000"/>
          <w:sz w:val="21"/>
          <w:szCs w:val="21"/>
        </w:rPr>
        <w:t>。</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（2）供应商：指参加采购市场的合法供应主体，具体是指向采购人提供货物、工程或者服务的法人、其他组织或者自然人。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（3）中标/成交人：是指经合法招标、报价程序评选出来的供应商。</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（4）货物、设备：是指供应商按</w:t>
      </w:r>
      <w:r>
        <w:rPr>
          <w:rFonts w:hint="eastAsia" w:ascii="宋体" w:hAnsi="宋体"/>
          <w:color w:val="000000"/>
          <w:sz w:val="21"/>
          <w:szCs w:val="21"/>
          <w:lang w:eastAsia="zh-CN"/>
        </w:rPr>
        <w:t>招标文件</w:t>
      </w:r>
      <w:r>
        <w:rPr>
          <w:rFonts w:hint="eastAsia" w:ascii="宋体" w:hAnsi="宋体"/>
          <w:color w:val="000000"/>
          <w:sz w:val="21"/>
          <w:szCs w:val="21"/>
        </w:rPr>
        <w:t>规定，须向甲方提供的设备、备件、工具、手册及其它技术资料和材料。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（5）服务：是指</w:t>
      </w:r>
      <w:r>
        <w:rPr>
          <w:rFonts w:hint="eastAsia" w:ascii="宋体" w:hAnsi="宋体"/>
          <w:color w:val="000000"/>
          <w:sz w:val="21"/>
          <w:szCs w:val="21"/>
          <w:lang w:eastAsia="zh-CN"/>
        </w:rPr>
        <w:t>招标文件</w:t>
      </w:r>
      <w:r>
        <w:rPr>
          <w:rFonts w:hint="eastAsia" w:ascii="宋体" w:hAnsi="宋体"/>
          <w:color w:val="000000"/>
          <w:sz w:val="21"/>
          <w:szCs w:val="21"/>
        </w:rPr>
        <w:t>规定供应商须承担的有关服务。</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（6）实质性响应：是指符合</w:t>
      </w:r>
      <w:r>
        <w:rPr>
          <w:rFonts w:hint="eastAsia" w:ascii="宋体" w:hAnsi="宋体"/>
          <w:color w:val="000000"/>
          <w:sz w:val="21"/>
          <w:szCs w:val="21"/>
          <w:lang w:eastAsia="zh-CN"/>
        </w:rPr>
        <w:t>招标文件</w:t>
      </w:r>
      <w:r>
        <w:rPr>
          <w:rFonts w:hint="eastAsia" w:ascii="宋体" w:hAnsi="宋体"/>
          <w:color w:val="000000"/>
          <w:sz w:val="21"/>
          <w:szCs w:val="21"/>
        </w:rPr>
        <w:t>的要求、条款、条件和规定，且没有重大偏离或保留。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（7）重大偏离或保留：是指</w:t>
      </w:r>
      <w:r>
        <w:rPr>
          <w:rFonts w:hint="eastAsia" w:ascii="宋体" w:hAnsi="宋体"/>
          <w:color w:val="000000"/>
          <w:sz w:val="21"/>
          <w:szCs w:val="21"/>
          <w:lang w:eastAsia="zh-CN"/>
        </w:rPr>
        <w:t>响应</w:t>
      </w:r>
      <w:r>
        <w:rPr>
          <w:rFonts w:hint="eastAsia" w:ascii="宋体" w:hAnsi="宋体"/>
          <w:color w:val="000000"/>
          <w:sz w:val="21"/>
          <w:szCs w:val="21"/>
        </w:rPr>
        <w:t>文件中影响到</w:t>
      </w:r>
      <w:r>
        <w:rPr>
          <w:rFonts w:hint="eastAsia" w:ascii="宋体" w:hAnsi="宋体"/>
          <w:color w:val="000000"/>
          <w:sz w:val="21"/>
          <w:szCs w:val="21"/>
          <w:lang w:eastAsia="zh-CN"/>
        </w:rPr>
        <w:t>招标文件</w:t>
      </w:r>
      <w:r>
        <w:rPr>
          <w:rFonts w:hint="eastAsia" w:ascii="宋体" w:hAnsi="宋体"/>
          <w:color w:val="000000"/>
          <w:sz w:val="21"/>
          <w:szCs w:val="21"/>
        </w:rPr>
        <w:t>规定的货物和服务质量或限制了采购人的权利/供应商的义务的规定，而认可该等规定偏离将影响到其他供应商的公平竞争地位。</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（8）服务时间：是指本项目采购规定的服务时间。</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（9）日期、天数、时间：无特别说明时是指公历日及北京时间。</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w:t>
      </w:r>
      <w:r>
        <w:rPr>
          <w:rFonts w:hint="eastAsia" w:ascii="宋体" w:hAnsi="宋体"/>
          <w:color w:val="000000"/>
          <w:sz w:val="21"/>
          <w:szCs w:val="21"/>
          <w:lang w:eastAsia="zh-CN"/>
        </w:rPr>
        <w:t>招标文件</w:t>
      </w:r>
      <w:r>
        <w:rPr>
          <w:rFonts w:hint="eastAsia" w:ascii="宋体" w:hAnsi="宋体"/>
          <w:color w:val="000000"/>
          <w:sz w:val="21"/>
          <w:szCs w:val="21"/>
        </w:rPr>
        <w:t>中的标题或题名仅起引导作用，而不应该作为对</w:t>
      </w:r>
      <w:r>
        <w:rPr>
          <w:rFonts w:hint="eastAsia" w:ascii="宋体" w:hAnsi="宋体"/>
          <w:color w:val="000000"/>
          <w:sz w:val="21"/>
          <w:szCs w:val="21"/>
          <w:lang w:eastAsia="zh-CN"/>
        </w:rPr>
        <w:t>招标文件</w:t>
      </w:r>
      <w:r>
        <w:rPr>
          <w:rFonts w:hint="eastAsia" w:ascii="宋体" w:hAnsi="宋体"/>
          <w:color w:val="000000"/>
          <w:sz w:val="21"/>
          <w:szCs w:val="21"/>
        </w:rPr>
        <w:t>内容的理解或解释。</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4.合格的货物和服务</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（1）供应商提供的所有货物及服务，其来源地均应为中华人民共和国或与中华人民共和国有官方贸易关系的国家或地区。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（2）供应商提供的所有货物和服务，其质量、技术等特征必须符合国家、行业现行的标准及采购人需求。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（3）采购人将拒绝接受不合格的货物和服务，由此产生的费用及相关后果均由供应商自行承担。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供应商应保证本项目下提供的服务或其任何一部分不会产生因第三方依法享有的专利权、商标权或其他知识产权；如果供应商不拥有相应的知识产权，则须在报价中包括合法获取该知识产权的相关费用，并在报价文件中附有相关证明文件，如因第三方提出其专利权、商标权或其他知识产权的侵权之诉，则一切法律责任由供应商承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5.应遵循的原则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（1）遵循公开、公平、公正和诚实信用原则。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（2）坚持价格合理、质量优先、服务优质。</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（3）利用法律手段强化竞争机制，贯彻统一、规范、简化、高效的要求。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6.保密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招投标双方应分别为对方在报价文件和</w:t>
      </w:r>
      <w:r>
        <w:rPr>
          <w:rFonts w:hint="eastAsia" w:ascii="宋体" w:hAnsi="宋体"/>
          <w:color w:val="000000"/>
          <w:sz w:val="21"/>
          <w:szCs w:val="21"/>
          <w:lang w:eastAsia="zh-CN"/>
        </w:rPr>
        <w:t>招标文件</w:t>
      </w:r>
      <w:r>
        <w:rPr>
          <w:rFonts w:hint="eastAsia" w:ascii="宋体" w:hAnsi="宋体"/>
          <w:color w:val="000000"/>
          <w:sz w:val="21"/>
          <w:szCs w:val="21"/>
        </w:rPr>
        <w:t>中涉及的商业和技术等秘密保密，违者应对由此造成的后果承担责任。报价方不得将参加此次报价活动的事实进行商业性宣传。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7.质疑与投诉</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（1）供应商认为</w:t>
      </w:r>
      <w:r>
        <w:rPr>
          <w:rFonts w:hint="eastAsia" w:ascii="宋体" w:hAnsi="宋体"/>
          <w:color w:val="000000"/>
          <w:sz w:val="21"/>
          <w:szCs w:val="21"/>
          <w:lang w:eastAsia="zh-CN"/>
        </w:rPr>
        <w:t>招标文件</w:t>
      </w:r>
      <w:r>
        <w:rPr>
          <w:rFonts w:hint="eastAsia" w:ascii="宋体" w:hAnsi="宋体"/>
          <w:color w:val="000000"/>
          <w:sz w:val="21"/>
          <w:szCs w:val="21"/>
        </w:rPr>
        <w:t>、采购过程和中标、成交结果使自己的权益受到损害的，可以在知道或者应知其权益受到损害之日起7个工作日内，以书面形式向采购人一次性提出针对同一采购程序环节的质疑，逾期质疑无效。</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（2）供应商认为</w:t>
      </w:r>
      <w:r>
        <w:rPr>
          <w:rFonts w:hint="eastAsia" w:ascii="宋体" w:hAnsi="宋体"/>
          <w:color w:val="000000"/>
          <w:sz w:val="21"/>
          <w:szCs w:val="21"/>
          <w:lang w:eastAsia="zh-CN"/>
        </w:rPr>
        <w:t>招标文件</w:t>
      </w:r>
      <w:r>
        <w:rPr>
          <w:rFonts w:hint="eastAsia" w:ascii="宋体" w:hAnsi="宋体"/>
          <w:color w:val="000000"/>
          <w:sz w:val="21"/>
          <w:szCs w:val="21"/>
        </w:rPr>
        <w:t>的内容损害其权益的，应当在获取</w:t>
      </w:r>
      <w:r>
        <w:rPr>
          <w:rFonts w:hint="eastAsia" w:ascii="宋体" w:hAnsi="宋体"/>
          <w:color w:val="000000"/>
          <w:sz w:val="21"/>
          <w:szCs w:val="21"/>
          <w:lang w:eastAsia="zh-CN"/>
        </w:rPr>
        <w:t>招标文件</w:t>
      </w:r>
      <w:r>
        <w:rPr>
          <w:rFonts w:hint="eastAsia" w:ascii="宋体" w:hAnsi="宋体"/>
          <w:color w:val="000000"/>
          <w:sz w:val="21"/>
          <w:szCs w:val="21"/>
        </w:rPr>
        <w:t>之日或者</w:t>
      </w:r>
      <w:r>
        <w:rPr>
          <w:rFonts w:hint="eastAsia" w:ascii="宋体" w:hAnsi="宋体"/>
          <w:color w:val="000000"/>
          <w:sz w:val="21"/>
          <w:szCs w:val="21"/>
          <w:lang w:eastAsia="zh-CN"/>
        </w:rPr>
        <w:t>招标文件</w:t>
      </w:r>
      <w:r>
        <w:rPr>
          <w:rFonts w:hint="eastAsia" w:ascii="宋体" w:hAnsi="宋体"/>
          <w:color w:val="000000"/>
          <w:sz w:val="21"/>
          <w:szCs w:val="21"/>
        </w:rPr>
        <w:t>公告期届满之日起七个工作日内。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（3）供应商认为采购过程损害其权益的，应在各采购程序环节结束之日起七个工作日内。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（4）供应商认为中标或者成交结果损害其权益的，应在中标或者成交结果公告期限届满之日起七个工作日内。</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（5）质疑材料应当包括下列内容：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1）质疑函。</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质疑函提交的经办人是法定代表人，需提供加盖单位公章的法定代表人证明书及其身份证复印件；经办人是单位授权代表，需提供加盖单位公章的法定代表人证明书及其身份证复印件和法定代表人授权委托书及授权代表身份证复印件。</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（6）质疑函应当包括下列内容：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1）供应商的姓名或者名称、地址、邮编、联系人及联系电话；</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2）具体、明确的质疑事项和与质疑事项相关的请求；</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3）事实依据；</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4）必要的法律依据；</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5）提出质疑的日期。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（7）质疑函应当署名。质疑供应商为自然人的，应当由本人签字；质疑供应商为法人或者其他组织的，应当由法定代表人、主要负责人或者其授权代表签字或者盖章，并加盖公章。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（8）以联合体形式参加政府采购活动的，其质疑应当由组成联合体的所有供应商共同提出。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（9）供应商捏造事实、提供虚假材料或者以非法手段取得证明材料不能作为质疑的证明材料。</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（10）采购人在收到质疑函后7个工作日内作出答复，并以书面形式通知质疑供应商和其他有关供应商，但答复内容不涉及商业秘密。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（11）对于捏造事实、滥用维权扰乱采购秩序的恶意质疑者或举证不全查无实据被驳回次数在一年内达三次以上，将纳入不良行为记录名单并承担相应的法律责任。</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8.不得参与同一采购项目竞争的供应商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（1）彼此存在投资与被投资关系的；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（2）彼此的经营者、董事会（或同类管理机构）成员属于直系亲属或配偶关系的；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（3）法定代表人为同一个人的两个及两个以上法人，不得同时参加同一子包的报价。如同时参加，则评审时将同时被拒绝。</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9.关于分公司报价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分公司/分所报价的，必须持有法人资格的总公司/总所的营业执照/法人登记证书复印件及针对本项目的授权书。已由总公司授权的，总公司取得的相关资质证书对分公司有效，法律法规或者行业另有规定的除外。</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10.关于联合体报价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本项目不接受联合体报价。如果报价邀请中规定允许联合体报价的，则必须满足：</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（1）两个以上的自然人、法人或者其他组织可以组成一个联合体，以一个供应商的身份共同参加政府采购。</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（2）以联合体形式参加报价的，联合体各方均必须符合《中华人民共和国政府采购法》第二十二条规定。</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联合体报价的，必须提供各方签订的联合报价协议，明确约定各方承担的工作和相应的责任。联合体各方签订联合报价协议书，不得再以自己名义单独在同一项目（或包组）中报价，也不得组成新的联合体参加同一项目（或包组）报价。</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（4）联合体中有同类资质的供应商按照联合体分工承担相同工作的，应当按照资质等级较低的供应商确定资质等级。</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（5）联合体中标的，联合体各方应当共同与采购人签订合同。</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11.</w:t>
      </w:r>
      <w:r>
        <w:rPr>
          <w:rFonts w:hint="eastAsia" w:ascii="宋体" w:hAnsi="宋体"/>
          <w:color w:val="000000"/>
          <w:sz w:val="21"/>
          <w:szCs w:val="21"/>
          <w:lang w:eastAsia="zh-CN"/>
        </w:rPr>
        <w:t>招标文件</w:t>
      </w:r>
      <w:r>
        <w:rPr>
          <w:rFonts w:hint="eastAsia" w:ascii="宋体" w:hAnsi="宋体"/>
          <w:color w:val="000000"/>
          <w:sz w:val="21"/>
          <w:szCs w:val="21"/>
        </w:rPr>
        <w:t>的解释权</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w:t>
      </w:r>
      <w:r>
        <w:rPr>
          <w:rFonts w:hint="eastAsia" w:ascii="宋体" w:hAnsi="宋体"/>
          <w:color w:val="000000"/>
          <w:sz w:val="21"/>
          <w:szCs w:val="21"/>
          <w:lang w:eastAsia="zh-CN"/>
        </w:rPr>
        <w:t>招标文件</w:t>
      </w:r>
      <w:r>
        <w:rPr>
          <w:rFonts w:hint="eastAsia" w:ascii="宋体" w:hAnsi="宋体"/>
          <w:color w:val="000000"/>
          <w:sz w:val="21"/>
          <w:szCs w:val="21"/>
        </w:rPr>
        <w:t>的解释权归“</w:t>
      </w:r>
      <w:r>
        <w:rPr>
          <w:rFonts w:hint="eastAsia" w:ascii="宋体" w:hAnsi="宋体"/>
          <w:color w:val="000000"/>
          <w:sz w:val="21"/>
          <w:szCs w:val="21"/>
          <w:lang w:eastAsia="zh-CN"/>
        </w:rPr>
        <w:t>广州市标准化研究院工会委员会</w:t>
      </w:r>
      <w:r>
        <w:rPr>
          <w:rFonts w:hint="eastAsia" w:ascii="宋体" w:hAnsi="宋体"/>
          <w:color w:val="000000"/>
          <w:sz w:val="21"/>
          <w:szCs w:val="21"/>
        </w:rPr>
        <w:t>”所有。</w:t>
      </w:r>
    </w:p>
    <w:p>
      <w:pPr>
        <w:spacing w:line="360" w:lineRule="auto"/>
        <w:jc w:val="left"/>
        <w:outlineLvl w:val="1"/>
        <w:rPr>
          <w:rFonts w:hint="eastAsia"/>
          <w:b/>
          <w:bCs/>
          <w:color w:val="000000"/>
          <w:sz w:val="21"/>
          <w:szCs w:val="21"/>
        </w:rPr>
      </w:pPr>
      <w:bookmarkStart w:id="27" w:name="_Toc350417823"/>
      <w:bookmarkStart w:id="28" w:name="_Toc298829960"/>
      <w:bookmarkStart w:id="29" w:name="_Toc298829719"/>
      <w:bookmarkStart w:id="30" w:name="_Toc468456996"/>
      <w:bookmarkStart w:id="31" w:name="_Toc297209418"/>
      <w:bookmarkStart w:id="32" w:name="_Toc298920091"/>
      <w:bookmarkStart w:id="33" w:name="_Toc447099505"/>
      <w:bookmarkStart w:id="34" w:name="_Toc468450945"/>
      <w:bookmarkStart w:id="35" w:name="_Toc447233582"/>
      <w:bookmarkStart w:id="36" w:name="_Toc356489052"/>
      <w:bookmarkStart w:id="37" w:name="_Toc299108389"/>
      <w:bookmarkStart w:id="38" w:name="_Toc416208485"/>
      <w:bookmarkStart w:id="39" w:name="_Toc383124047"/>
      <w:bookmarkStart w:id="40" w:name="_Toc435629791"/>
      <w:bookmarkStart w:id="41" w:name="_Toc435629837"/>
      <w:bookmarkStart w:id="42" w:name="_Toc435687274"/>
      <w:bookmarkStart w:id="43" w:name="_Toc438508596"/>
      <w:bookmarkStart w:id="44" w:name="_Toc425347661"/>
      <w:bookmarkStart w:id="45" w:name="_Toc422865420"/>
      <w:bookmarkStart w:id="46" w:name="_Toc365033705"/>
      <w:bookmarkStart w:id="47" w:name="_Toc418023332"/>
      <w:bookmarkStart w:id="48" w:name="_Toc435623753"/>
      <w:bookmarkStart w:id="49" w:name="_Toc435686979"/>
      <w:bookmarkStart w:id="50" w:name="_Toc435687348"/>
      <w:bookmarkStart w:id="51" w:name="_Toc438513733"/>
      <w:bookmarkStart w:id="52" w:name="_Toc298190383"/>
      <w:bookmarkStart w:id="53" w:name="_Toc422161991"/>
      <w:bookmarkStart w:id="54" w:name="_Toc380533809"/>
      <w:bookmarkStart w:id="55" w:name="_Toc438641464"/>
      <w:bookmarkStart w:id="56" w:name="_Toc343857025"/>
      <w:bookmarkStart w:id="57" w:name="_Toc414510779"/>
      <w:bookmarkStart w:id="58" w:name="_Toc364846099"/>
      <w:bookmarkStart w:id="59" w:name="_Toc438722129"/>
      <w:bookmarkStart w:id="60" w:name="_Toc439513160"/>
      <w:bookmarkStart w:id="61" w:name="_Toc439513444"/>
      <w:bookmarkStart w:id="62" w:name="_Toc439679267"/>
      <w:bookmarkStart w:id="63" w:name="_Toc445809739"/>
      <w:bookmarkStart w:id="64" w:name="_Toc446661216"/>
      <w:bookmarkStart w:id="65" w:name="_Toc475804835"/>
      <w:bookmarkStart w:id="66" w:name="_Toc475805892"/>
      <w:bookmarkStart w:id="67" w:name="_Toc477691926"/>
      <w:bookmarkStart w:id="68" w:name="_Toc477807577"/>
      <w:bookmarkStart w:id="69" w:name="_Toc479343966"/>
      <w:bookmarkStart w:id="70" w:name="_Toc488422445"/>
      <w:bookmarkStart w:id="71" w:name="_Toc496045526"/>
      <w:bookmarkStart w:id="72" w:name="_Toc498265667"/>
      <w:bookmarkStart w:id="73" w:name="_Toc504741244"/>
      <w:bookmarkStart w:id="74" w:name="_Toc490033947"/>
      <w:bookmarkStart w:id="75" w:name="_Toc515956918"/>
      <w:bookmarkStart w:id="76" w:name="_Toc499278246"/>
      <w:bookmarkStart w:id="77" w:name="_Toc496123814"/>
      <w:bookmarkStart w:id="78" w:name="_Toc482365829"/>
      <w:bookmarkStart w:id="79" w:name="_Toc504122248"/>
      <w:bookmarkStart w:id="80" w:name="_Toc488321015"/>
      <w:bookmarkStart w:id="81" w:name="_Toc496096020"/>
      <w:bookmarkStart w:id="82" w:name="_Toc515957270"/>
      <w:bookmarkStart w:id="83" w:name="_Toc504062512"/>
      <w:bookmarkStart w:id="84" w:name="_Toc24647100"/>
      <w:bookmarkStart w:id="85" w:name="_Toc513652302"/>
      <w:bookmarkStart w:id="86" w:name="_Toc498978622"/>
      <w:bookmarkStart w:id="87" w:name="_Toc498079512"/>
      <w:bookmarkStart w:id="88" w:name="_Toc30173111"/>
      <w:bookmarkStart w:id="89" w:name="_Toc482195757"/>
      <w:bookmarkStart w:id="90" w:name="_Toc503169234"/>
      <w:bookmarkStart w:id="91" w:name="_Toc489892961"/>
      <w:bookmarkStart w:id="92" w:name="_Toc482255069"/>
      <w:bookmarkStart w:id="93" w:name="_Toc489974540"/>
      <w:bookmarkStart w:id="94" w:name="_Toc24719312"/>
      <w:bookmarkStart w:id="95" w:name="_Toc23787781"/>
      <w:bookmarkStart w:id="96" w:name="_Toc24718666"/>
      <w:bookmarkStart w:id="97" w:name="_Toc487101004"/>
      <w:bookmarkStart w:id="98" w:name="_Toc70589066"/>
      <w:bookmarkStart w:id="99" w:name="_Toc514163554"/>
      <w:bookmarkStart w:id="100" w:name="_Toc11922047"/>
      <w:r>
        <w:rPr>
          <w:rFonts w:hint="eastAsia"/>
          <w:b/>
          <w:bCs/>
          <w:color w:val="000000"/>
          <w:sz w:val="21"/>
          <w:szCs w:val="21"/>
        </w:rPr>
        <w:t>二、</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b/>
          <w:bCs/>
          <w:color w:val="000000"/>
          <w:sz w:val="21"/>
          <w:szCs w:val="21"/>
          <w:lang w:eastAsia="zh-CN"/>
        </w:rPr>
        <w:t>响应</w:t>
      </w:r>
      <w:r>
        <w:rPr>
          <w:rFonts w:hint="eastAsia"/>
          <w:b/>
          <w:bCs/>
          <w:color w:val="000000"/>
          <w:sz w:val="21"/>
          <w:szCs w:val="21"/>
        </w:rPr>
        <w:t>文件的递交</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w:t>
      </w:r>
      <w:r>
        <w:rPr>
          <w:rFonts w:hint="eastAsia" w:ascii="宋体" w:hAnsi="宋体"/>
          <w:color w:val="000000"/>
          <w:sz w:val="21"/>
          <w:szCs w:val="21"/>
          <w:lang w:eastAsia="zh-CN"/>
        </w:rPr>
        <w:t>响应</w:t>
      </w:r>
      <w:r>
        <w:rPr>
          <w:rFonts w:hint="eastAsia" w:ascii="宋体" w:hAnsi="宋体"/>
          <w:color w:val="000000"/>
          <w:sz w:val="21"/>
          <w:szCs w:val="21"/>
        </w:rPr>
        <w:t>文件的密封和标记</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（1）全部</w:t>
      </w:r>
      <w:r>
        <w:rPr>
          <w:rFonts w:hint="eastAsia" w:ascii="宋体" w:hAnsi="宋体"/>
          <w:color w:val="000000"/>
          <w:sz w:val="21"/>
          <w:szCs w:val="21"/>
          <w:lang w:eastAsia="zh-CN"/>
        </w:rPr>
        <w:t>响应</w:t>
      </w:r>
      <w:r>
        <w:rPr>
          <w:rFonts w:hint="eastAsia" w:ascii="宋体" w:hAnsi="宋体"/>
          <w:color w:val="000000"/>
          <w:sz w:val="21"/>
          <w:szCs w:val="21"/>
        </w:rPr>
        <w:t>文件应一式</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伍</w:t>
      </w:r>
      <w:r>
        <w:rPr>
          <w:rFonts w:hint="eastAsia" w:ascii="宋体" w:hAnsi="宋体"/>
          <w:color w:val="000000"/>
          <w:sz w:val="21"/>
          <w:szCs w:val="21"/>
          <w:u w:val="single"/>
        </w:rPr>
        <w:t xml:space="preserve"> </w:t>
      </w:r>
      <w:r>
        <w:rPr>
          <w:rFonts w:hint="eastAsia" w:ascii="宋体" w:hAnsi="宋体"/>
          <w:color w:val="000000"/>
          <w:sz w:val="21"/>
          <w:szCs w:val="21"/>
        </w:rPr>
        <w:t>份，正本</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壹</w:t>
      </w:r>
      <w:r>
        <w:rPr>
          <w:rFonts w:hint="eastAsia" w:ascii="宋体" w:hAnsi="宋体"/>
          <w:color w:val="000000"/>
          <w:sz w:val="21"/>
          <w:szCs w:val="21"/>
          <w:u w:val="single"/>
        </w:rPr>
        <w:t xml:space="preserve"> </w:t>
      </w:r>
      <w:r>
        <w:rPr>
          <w:rFonts w:hint="eastAsia" w:ascii="宋体" w:hAnsi="宋体"/>
          <w:color w:val="000000"/>
          <w:sz w:val="21"/>
          <w:szCs w:val="21"/>
        </w:rPr>
        <w:t>份，副本</w:t>
      </w:r>
      <w:r>
        <w:rPr>
          <w:rFonts w:hint="eastAsia" w:ascii="宋体" w:hAnsi="宋体"/>
          <w:color w:val="000000"/>
          <w:sz w:val="21"/>
          <w:szCs w:val="21"/>
          <w:u w:val="single"/>
        </w:rPr>
        <w:t xml:space="preserve"> </w:t>
      </w:r>
      <w:r>
        <w:rPr>
          <w:rFonts w:hint="eastAsia" w:ascii="宋体" w:hAnsi="宋体"/>
          <w:color w:val="000000"/>
          <w:sz w:val="21"/>
          <w:szCs w:val="21"/>
          <w:u w:val="single"/>
          <w:lang w:eastAsia="zh-CN"/>
        </w:rPr>
        <w:t>肆</w:t>
      </w:r>
      <w:r>
        <w:rPr>
          <w:rFonts w:hint="eastAsia" w:ascii="宋体" w:hAnsi="宋体"/>
          <w:color w:val="000000"/>
          <w:sz w:val="21"/>
          <w:szCs w:val="21"/>
          <w:u w:val="single"/>
        </w:rPr>
        <w:t xml:space="preserve"> </w:t>
      </w:r>
      <w:r>
        <w:rPr>
          <w:rFonts w:hint="eastAsia" w:ascii="宋体" w:hAnsi="宋体"/>
          <w:color w:val="000000"/>
          <w:sz w:val="21"/>
          <w:szCs w:val="21"/>
        </w:rPr>
        <w:t>份</w:t>
      </w:r>
      <w:r>
        <w:rPr>
          <w:rFonts w:hint="eastAsia" w:ascii="宋体" w:hAnsi="宋体"/>
          <w:color w:val="000000"/>
          <w:sz w:val="21"/>
          <w:szCs w:val="21"/>
          <w:lang w:eastAsia="zh-CN"/>
        </w:rPr>
        <w:t>。每个包组独立编制响应文件。响应</w:t>
      </w:r>
      <w:r>
        <w:rPr>
          <w:rFonts w:hint="eastAsia" w:ascii="宋体" w:hAnsi="宋体"/>
          <w:color w:val="000000"/>
          <w:sz w:val="21"/>
          <w:szCs w:val="21"/>
        </w:rPr>
        <w:t>文件的任何涂改或修正，涂改或修正处必须由供应商代表签字盖章确认。</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w:t>
      </w:r>
      <w:r>
        <w:rPr>
          <w:rFonts w:hint="eastAsia" w:ascii="宋体" w:hAnsi="宋体"/>
          <w:color w:val="000000"/>
          <w:sz w:val="21"/>
          <w:szCs w:val="21"/>
          <w:lang w:eastAsia="zh-CN"/>
        </w:rPr>
        <w:t>响应</w:t>
      </w:r>
      <w:r>
        <w:rPr>
          <w:rFonts w:hint="eastAsia" w:ascii="宋体" w:hAnsi="宋体"/>
          <w:color w:val="000000"/>
          <w:sz w:val="21"/>
          <w:szCs w:val="21"/>
        </w:rPr>
        <w:t>文件封面标明“正本”或 “副本”，并盖章。副本可采用正本的复印件，一旦正本与副本不符，以正本为准。</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（3）正本和电子文件单独封装（电子文件</w:t>
      </w:r>
      <w:r>
        <w:rPr>
          <w:rFonts w:hint="eastAsia" w:ascii="宋体" w:hAnsi="宋体"/>
          <w:color w:val="auto"/>
          <w:sz w:val="21"/>
          <w:szCs w:val="21"/>
          <w:lang w:eastAsia="zh-CN"/>
        </w:rPr>
        <w:t>内含响应文件的</w:t>
      </w:r>
      <w:r>
        <w:rPr>
          <w:rFonts w:hint="eastAsia" w:ascii="宋体" w:hAnsi="宋体"/>
          <w:color w:val="auto"/>
          <w:sz w:val="21"/>
          <w:szCs w:val="21"/>
        </w:rPr>
        <w:t>WORD格式</w:t>
      </w:r>
      <w:r>
        <w:rPr>
          <w:rFonts w:hint="eastAsia" w:ascii="宋体" w:hAnsi="宋体"/>
          <w:color w:val="auto"/>
          <w:sz w:val="21"/>
          <w:szCs w:val="21"/>
          <w:lang w:eastAsia="zh-CN"/>
        </w:rPr>
        <w:t>和</w:t>
      </w:r>
      <w:r>
        <w:rPr>
          <w:rFonts w:hint="eastAsia" w:ascii="宋体" w:hAnsi="宋体"/>
          <w:color w:val="auto"/>
          <w:sz w:val="21"/>
          <w:szCs w:val="21"/>
        </w:rPr>
        <w:t>加盖公章的PDF版，内容应与供应商打印产生的纸质报价文件内容一致），副本全部一起封装，</w:t>
      </w:r>
      <w:r>
        <w:rPr>
          <w:rFonts w:hint="eastAsia" w:ascii="宋体" w:hAnsi="宋体"/>
          <w:color w:val="auto"/>
          <w:sz w:val="21"/>
          <w:szCs w:val="21"/>
          <w:lang w:eastAsia="zh-CN"/>
        </w:rPr>
        <w:t>报价</w:t>
      </w:r>
      <w:r>
        <w:rPr>
          <w:rFonts w:hint="eastAsia" w:ascii="宋体" w:hAnsi="宋体"/>
          <w:color w:val="auto"/>
          <w:sz w:val="21"/>
          <w:szCs w:val="21"/>
        </w:rPr>
        <w:t>信封（内含</w:t>
      </w:r>
      <w:r>
        <w:rPr>
          <w:rFonts w:hint="eastAsia" w:ascii="宋体" w:hAnsi="宋体"/>
          <w:color w:val="auto"/>
          <w:sz w:val="21"/>
          <w:szCs w:val="21"/>
          <w:lang w:eastAsia="zh-CN"/>
        </w:rPr>
        <w:t>报价</w:t>
      </w:r>
      <w:r>
        <w:rPr>
          <w:rFonts w:hint="eastAsia" w:ascii="宋体" w:hAnsi="宋体"/>
          <w:color w:val="auto"/>
          <w:sz w:val="21"/>
          <w:szCs w:val="21"/>
        </w:rPr>
        <w:t>一览表</w:t>
      </w:r>
      <w:r>
        <w:rPr>
          <w:rFonts w:hint="eastAsia" w:ascii="宋体" w:hAnsi="宋体"/>
          <w:color w:val="auto"/>
          <w:sz w:val="21"/>
          <w:szCs w:val="21"/>
          <w:lang w:eastAsia="zh-CN"/>
        </w:rPr>
        <w:t>、法定代表人资格证明书、法定代表人授权委托书</w:t>
      </w:r>
      <w:r>
        <w:rPr>
          <w:rFonts w:hint="eastAsia" w:ascii="宋体" w:hAnsi="宋体"/>
          <w:color w:val="auto"/>
          <w:sz w:val="21"/>
          <w:szCs w:val="21"/>
        </w:rPr>
        <w:t>）单独封装，封套表面标明 “正本”、“副本”、“</w:t>
      </w:r>
      <w:r>
        <w:rPr>
          <w:rFonts w:hint="eastAsia" w:ascii="宋体" w:hAnsi="宋体"/>
          <w:color w:val="auto"/>
          <w:sz w:val="21"/>
          <w:szCs w:val="21"/>
          <w:lang w:eastAsia="zh-CN"/>
        </w:rPr>
        <w:t>报价信封</w:t>
      </w:r>
      <w:r>
        <w:rPr>
          <w:rFonts w:hint="eastAsia" w:ascii="宋体" w:hAnsi="宋体"/>
          <w:color w:val="auto"/>
          <w:sz w:val="21"/>
          <w:szCs w:val="21"/>
        </w:rPr>
        <w:t>”。并在封口上加盖供应商的公章。</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（4）不足以造成</w:t>
      </w:r>
      <w:r>
        <w:rPr>
          <w:rFonts w:hint="eastAsia" w:ascii="宋体" w:hAnsi="宋体"/>
          <w:color w:val="000000"/>
          <w:sz w:val="21"/>
          <w:szCs w:val="21"/>
          <w:lang w:eastAsia="zh-CN"/>
        </w:rPr>
        <w:t>响应</w:t>
      </w:r>
      <w:r>
        <w:rPr>
          <w:rFonts w:hint="eastAsia" w:ascii="宋体" w:hAnsi="宋体"/>
          <w:color w:val="000000"/>
          <w:sz w:val="21"/>
          <w:szCs w:val="21"/>
        </w:rPr>
        <w:t>文件可从外包装内散出而导致报价文件泄密的，不认定为</w:t>
      </w:r>
      <w:r>
        <w:rPr>
          <w:rFonts w:hint="eastAsia" w:ascii="宋体" w:hAnsi="宋体"/>
          <w:color w:val="000000"/>
          <w:sz w:val="21"/>
          <w:szCs w:val="21"/>
          <w:lang w:eastAsia="zh-CN"/>
        </w:rPr>
        <w:t>响应</w:t>
      </w:r>
      <w:r>
        <w:rPr>
          <w:rFonts w:hint="eastAsia" w:ascii="宋体" w:hAnsi="宋体"/>
          <w:color w:val="000000"/>
          <w:sz w:val="21"/>
          <w:szCs w:val="21"/>
        </w:rPr>
        <w:t>文件未密封。</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（5）所有</w:t>
      </w:r>
      <w:r>
        <w:rPr>
          <w:rFonts w:hint="eastAsia" w:ascii="宋体" w:hAnsi="宋体"/>
          <w:color w:val="000000"/>
          <w:sz w:val="21"/>
          <w:szCs w:val="21"/>
          <w:lang w:eastAsia="zh-CN"/>
        </w:rPr>
        <w:t>响应</w:t>
      </w:r>
      <w:r>
        <w:rPr>
          <w:rFonts w:hint="eastAsia" w:ascii="宋体" w:hAnsi="宋体"/>
          <w:color w:val="000000"/>
          <w:sz w:val="21"/>
          <w:szCs w:val="21"/>
        </w:rPr>
        <w:t>文件应在报价截止时间前送达</w:t>
      </w:r>
      <w:r>
        <w:rPr>
          <w:rFonts w:hint="eastAsia" w:ascii="宋体" w:hAnsi="宋体"/>
          <w:color w:val="000000"/>
          <w:sz w:val="21"/>
          <w:szCs w:val="21"/>
          <w:lang w:eastAsia="zh-CN"/>
        </w:rPr>
        <w:t>指定</w:t>
      </w:r>
      <w:r>
        <w:rPr>
          <w:rFonts w:hint="eastAsia" w:ascii="宋体" w:hAnsi="宋体"/>
          <w:color w:val="000000"/>
          <w:sz w:val="21"/>
          <w:szCs w:val="21"/>
        </w:rPr>
        <w:t>地点。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（6）采购人将拒绝以下情况的</w:t>
      </w:r>
      <w:r>
        <w:rPr>
          <w:rFonts w:hint="eastAsia" w:ascii="宋体" w:hAnsi="宋体"/>
          <w:color w:val="000000"/>
          <w:sz w:val="21"/>
          <w:szCs w:val="21"/>
          <w:lang w:eastAsia="zh-CN"/>
        </w:rPr>
        <w:t>响应</w:t>
      </w:r>
      <w:r>
        <w:rPr>
          <w:rFonts w:hint="eastAsia" w:ascii="宋体" w:hAnsi="宋体"/>
          <w:color w:val="000000"/>
          <w:sz w:val="21"/>
          <w:szCs w:val="21"/>
        </w:rPr>
        <w:t>文件：</w:t>
      </w:r>
    </w:p>
    <w:p>
      <w:pPr>
        <w:spacing w:line="360" w:lineRule="auto"/>
        <w:ind w:firstLine="495" w:firstLineChars="236"/>
        <w:rPr>
          <w:rFonts w:hint="eastAsia" w:ascii="宋体" w:hAnsi="宋体"/>
          <w:color w:val="000000"/>
          <w:sz w:val="21"/>
          <w:szCs w:val="21"/>
        </w:rPr>
      </w:pPr>
      <w:r>
        <w:rPr>
          <w:rFonts w:hint="eastAsia" w:ascii="宋体" w:hAnsi="宋体"/>
          <w:color w:val="000000"/>
          <w:sz w:val="21"/>
          <w:szCs w:val="21"/>
        </w:rPr>
        <w:t>①未按要求密封的；②报价截止时间后递交的。</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2.报价有效期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从报价截止日起，报价有效期为90天。在特殊情况下，采购人可于报价有效期日满之前要求供应商同意延长有效日期，要求与答复均应以书面形式，同意延期的供应商根据原截止日期应负之权利及责任相应也延至新的截止日期。</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3.报价保证金</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本项目不设置保证金。</w:t>
      </w:r>
    </w:p>
    <w:bookmarkEnd w:id="21"/>
    <w:bookmarkEnd w:id="22"/>
    <w:bookmarkEnd w:id="23"/>
    <w:bookmarkEnd w:id="24"/>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b/>
          <w:color w:val="000000"/>
          <w:sz w:val="32"/>
          <w:szCs w:val="32"/>
        </w:rPr>
      </w:pPr>
    </w:p>
    <w:p>
      <w:pPr>
        <w:tabs>
          <w:tab w:val="left" w:pos="720"/>
        </w:tabs>
        <w:spacing w:before="312" w:beforeLines="100" w:after="312" w:afterLines="100" w:line="360" w:lineRule="auto"/>
        <w:jc w:val="center"/>
        <w:outlineLvl w:val="0"/>
        <w:rPr>
          <w:rFonts w:hint="eastAsia" w:eastAsia="宋体"/>
          <w:b/>
          <w:color w:val="000000"/>
          <w:sz w:val="32"/>
          <w:szCs w:val="32"/>
          <w:lang w:eastAsia="zh-CN"/>
        </w:rPr>
      </w:pPr>
      <w:r>
        <w:rPr>
          <w:b/>
          <w:color w:val="000000"/>
          <w:sz w:val="32"/>
          <w:szCs w:val="32"/>
        </w:rPr>
        <w:t>第</w:t>
      </w:r>
      <w:r>
        <w:rPr>
          <w:rFonts w:hint="eastAsia"/>
          <w:b/>
          <w:color w:val="000000"/>
          <w:sz w:val="32"/>
          <w:szCs w:val="32"/>
          <w:lang w:eastAsia="zh-CN"/>
        </w:rPr>
        <w:t>三</w:t>
      </w:r>
      <w:r>
        <w:rPr>
          <w:b/>
          <w:color w:val="000000"/>
          <w:sz w:val="32"/>
          <w:szCs w:val="32"/>
        </w:rPr>
        <w:t xml:space="preserve">部分  </w:t>
      </w:r>
      <w:bookmarkEnd w:id="9"/>
      <w:bookmarkEnd w:id="10"/>
      <w:r>
        <w:rPr>
          <w:rFonts w:hint="eastAsia"/>
          <w:b/>
          <w:color w:val="000000"/>
          <w:sz w:val="32"/>
          <w:szCs w:val="32"/>
          <w:lang w:eastAsia="zh-CN"/>
        </w:rPr>
        <w:t>采购需求书</w:t>
      </w:r>
      <w:bookmarkEnd w:id="11"/>
    </w:p>
    <w:p>
      <w:pPr>
        <w:snapToGrid w:val="0"/>
        <w:spacing w:line="360" w:lineRule="auto"/>
        <w:rPr>
          <w:rFonts w:hint="eastAsia" w:ascii="宋体"/>
          <w:b/>
          <w:bCs/>
          <w:szCs w:val="20"/>
        </w:rPr>
      </w:pPr>
      <w:r>
        <w:rPr>
          <w:rFonts w:hint="eastAsia" w:ascii="宋体"/>
          <w:b/>
          <w:bCs/>
          <w:szCs w:val="20"/>
        </w:rPr>
        <w:t>说明：</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rPr>
        <w:t>供应商须对本项目以包组为单位的货物及服务进行整体响应，任何只对本项目各包组内其中一部分内容进行的响应都被视为无效响应。</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lang w:eastAsia="zh-CN"/>
        </w:rPr>
        <w:t>招标</w:t>
      </w:r>
      <w:r>
        <w:rPr>
          <w:rFonts w:hint="eastAsia" w:ascii="宋体"/>
          <w:b/>
          <w:bCs/>
          <w:szCs w:val="20"/>
        </w:rPr>
        <w:t>文件中如有打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号条款为实质性条款，供应商若有任何一条负偏离或不满足则导致响应无效。</w:t>
      </w:r>
    </w:p>
    <w:p>
      <w:pPr>
        <w:numPr>
          <w:ilvl w:val="0"/>
          <w:numId w:val="1"/>
        </w:numPr>
        <w:snapToGrid w:val="0"/>
        <w:spacing w:line="360" w:lineRule="auto"/>
        <w:ind w:left="422" w:hanging="420" w:hangingChars="200"/>
        <w:rPr>
          <w:rFonts w:hint="eastAsia" w:ascii="宋体"/>
          <w:b/>
          <w:bCs/>
          <w:szCs w:val="20"/>
        </w:rPr>
      </w:pPr>
      <w:r>
        <w:rPr>
          <w:rFonts w:hint="eastAsia" w:ascii="宋体"/>
          <w:b/>
          <w:bCs/>
          <w:szCs w:val="20"/>
          <w:lang w:eastAsia="zh-CN"/>
        </w:rPr>
        <w:t>招标</w:t>
      </w:r>
      <w:r>
        <w:rPr>
          <w:rFonts w:hint="eastAsia" w:ascii="宋体"/>
          <w:b/>
          <w:bCs/>
          <w:szCs w:val="20"/>
        </w:rPr>
        <w:t>文件中如有打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号条款为重要技术参数，供应商若有部分“▲”条款未响应或不满足，将导致其响应性评审加重扣分，但不作为无效响应条款。</w:t>
      </w:r>
    </w:p>
    <w:p>
      <w:pPr>
        <w:pStyle w:val="22"/>
        <w:numPr>
          <w:ilvl w:val="0"/>
          <w:numId w:val="0"/>
        </w:numPr>
        <w:rPr>
          <w:rFonts w:hint="eastAsia" w:ascii="宋体" w:hAnsi="宋体" w:eastAsia="宋体" w:cs="宋体"/>
          <w:b/>
          <w:sz w:val="21"/>
          <w:szCs w:val="21"/>
          <w:lang w:eastAsia="zh-CN"/>
        </w:rPr>
      </w:pPr>
    </w:p>
    <w:tbl>
      <w:tblPr>
        <w:tblStyle w:val="15"/>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229"/>
        <w:gridCol w:w="2638"/>
        <w:gridCol w:w="126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包组号</w:t>
            </w:r>
          </w:p>
        </w:tc>
        <w:tc>
          <w:tcPr>
            <w:tcW w:w="2229"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包组内容</w:t>
            </w:r>
          </w:p>
        </w:tc>
        <w:tc>
          <w:tcPr>
            <w:tcW w:w="2638"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交货期</w:t>
            </w:r>
          </w:p>
        </w:tc>
        <w:tc>
          <w:tcPr>
            <w:tcW w:w="1264"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采购预算</w:t>
            </w:r>
          </w:p>
        </w:tc>
        <w:tc>
          <w:tcPr>
            <w:tcW w:w="2613" w:type="dxa"/>
            <w:noWrap w:val="0"/>
            <w:vAlign w:val="center"/>
          </w:tcPr>
          <w:p>
            <w:pPr>
              <w:autoSpaceDE w:val="0"/>
              <w:autoSpaceDN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包组一</w:t>
            </w:r>
          </w:p>
        </w:tc>
        <w:tc>
          <w:tcPr>
            <w:tcW w:w="2229" w:type="dxa"/>
            <w:noWrap w:val="0"/>
            <w:vAlign w:val="center"/>
          </w:tcPr>
          <w:p>
            <w:pPr>
              <w:autoSpaceDE w:val="0"/>
              <w:autoSpaceDN w:val="0"/>
              <w:spacing w:line="360" w:lineRule="auto"/>
              <w:jc w:val="center"/>
              <w:rPr>
                <w:rFonts w:ascii="宋体" w:hAnsi="宋体" w:cs="宋体"/>
                <w:b/>
                <w:szCs w:val="21"/>
              </w:rPr>
            </w:pPr>
            <w:r>
              <w:rPr>
                <w:rFonts w:hint="eastAsia" w:ascii="宋体" w:hAnsi="宋体"/>
                <w:szCs w:val="21"/>
              </w:rPr>
              <w:t>2021年中秋国庆节节日慰问品</w:t>
            </w:r>
          </w:p>
        </w:tc>
        <w:tc>
          <w:tcPr>
            <w:tcW w:w="2638" w:type="dxa"/>
            <w:noWrap w:val="0"/>
            <w:vAlign w:val="center"/>
          </w:tcPr>
          <w:p>
            <w:pPr>
              <w:autoSpaceDE w:val="0"/>
              <w:autoSpaceDN w:val="0"/>
              <w:spacing w:line="360" w:lineRule="auto"/>
              <w:jc w:val="center"/>
              <w:rPr>
                <w:rFonts w:ascii="宋体" w:hAnsi="宋体" w:cs="宋体"/>
                <w:b/>
                <w:szCs w:val="21"/>
              </w:rPr>
            </w:pPr>
            <w:r>
              <w:rPr>
                <w:rFonts w:hint="eastAsia" w:ascii="宋体" w:hAnsi="宋体"/>
                <w:szCs w:val="21"/>
              </w:rPr>
              <w:t>慰问品由供应商负责于节日前一周快递至每个会员指定地点（全国范围内）。</w:t>
            </w:r>
          </w:p>
        </w:tc>
        <w:tc>
          <w:tcPr>
            <w:tcW w:w="1264"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5.7万元</w:t>
            </w:r>
          </w:p>
        </w:tc>
        <w:tc>
          <w:tcPr>
            <w:tcW w:w="2613" w:type="dxa"/>
            <w:noWrap w:val="0"/>
            <w:vAlign w:val="center"/>
          </w:tcPr>
          <w:p>
            <w:pPr>
              <w:autoSpaceDE w:val="0"/>
              <w:autoSpaceDN w:val="0"/>
              <w:spacing w:line="360" w:lineRule="auto"/>
              <w:jc w:val="left"/>
              <w:rPr>
                <w:rFonts w:ascii="宋体" w:hAnsi="宋体" w:cs="宋体"/>
                <w:b/>
                <w:szCs w:val="21"/>
              </w:rPr>
            </w:pPr>
            <w:r>
              <w:rPr>
                <w:rFonts w:hint="eastAsia" w:ascii="宋体" w:hAnsi="宋体"/>
                <w:szCs w:val="21"/>
              </w:rPr>
              <w:t>采购最高单价限价为300元/人，其报价须相同且报价唯一固定。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包组二</w:t>
            </w:r>
          </w:p>
        </w:tc>
        <w:tc>
          <w:tcPr>
            <w:tcW w:w="2229" w:type="dxa"/>
            <w:noWrap w:val="0"/>
            <w:vAlign w:val="center"/>
          </w:tcPr>
          <w:p>
            <w:pPr>
              <w:autoSpaceDE w:val="0"/>
              <w:autoSpaceDN w:val="0"/>
              <w:spacing w:line="360" w:lineRule="auto"/>
              <w:jc w:val="center"/>
              <w:rPr>
                <w:rFonts w:ascii="宋体" w:hAnsi="宋体" w:cs="宋体"/>
                <w:b/>
                <w:szCs w:val="21"/>
              </w:rPr>
            </w:pPr>
            <w:r>
              <w:rPr>
                <w:rFonts w:ascii="宋体" w:hAnsi="宋体"/>
                <w:szCs w:val="21"/>
              </w:rPr>
              <w:t>电影券采购</w:t>
            </w:r>
          </w:p>
        </w:tc>
        <w:tc>
          <w:tcPr>
            <w:tcW w:w="2638" w:type="dxa"/>
            <w:noWrap w:val="0"/>
            <w:vAlign w:val="center"/>
          </w:tcPr>
          <w:p>
            <w:pPr>
              <w:autoSpaceDE w:val="0"/>
              <w:autoSpaceDN w:val="0"/>
              <w:spacing w:line="360" w:lineRule="auto"/>
              <w:jc w:val="center"/>
              <w:rPr>
                <w:rFonts w:ascii="宋体" w:hAnsi="宋体"/>
                <w:szCs w:val="21"/>
              </w:rPr>
            </w:pPr>
            <w:r>
              <w:rPr>
                <w:rFonts w:hint="eastAsia" w:ascii="宋体" w:hAnsi="宋体"/>
                <w:szCs w:val="21"/>
              </w:rPr>
              <w:t>自合同签订之日起，</w:t>
            </w:r>
          </w:p>
          <w:p>
            <w:pPr>
              <w:autoSpaceDE w:val="0"/>
              <w:autoSpaceDN w:val="0"/>
              <w:spacing w:line="360" w:lineRule="auto"/>
              <w:jc w:val="center"/>
              <w:rPr>
                <w:rFonts w:ascii="宋体" w:hAnsi="宋体" w:cs="宋体"/>
                <w:b/>
                <w:szCs w:val="21"/>
              </w:rPr>
            </w:pPr>
            <w:r>
              <w:rPr>
                <w:rFonts w:hint="eastAsia" w:ascii="宋体" w:hAnsi="宋体"/>
                <w:szCs w:val="21"/>
              </w:rPr>
              <w:t>7天内发放。</w:t>
            </w:r>
          </w:p>
        </w:tc>
        <w:tc>
          <w:tcPr>
            <w:tcW w:w="1264" w:type="dxa"/>
            <w:noWrap w:val="0"/>
            <w:vAlign w:val="center"/>
          </w:tcPr>
          <w:p>
            <w:pPr>
              <w:autoSpaceDE w:val="0"/>
              <w:autoSpaceDN w:val="0"/>
              <w:spacing w:line="360" w:lineRule="auto"/>
              <w:jc w:val="center"/>
              <w:rPr>
                <w:rFonts w:ascii="宋体" w:hAnsi="宋体" w:cs="宋体"/>
                <w:szCs w:val="21"/>
              </w:rPr>
            </w:pPr>
            <w:r>
              <w:rPr>
                <w:rFonts w:hint="eastAsia" w:ascii="宋体" w:hAnsi="宋体" w:cs="宋体"/>
                <w:szCs w:val="21"/>
              </w:rPr>
              <w:t>1.9万元</w:t>
            </w:r>
          </w:p>
        </w:tc>
        <w:tc>
          <w:tcPr>
            <w:tcW w:w="2613" w:type="dxa"/>
            <w:noWrap w:val="0"/>
            <w:vAlign w:val="center"/>
          </w:tcPr>
          <w:p>
            <w:pPr>
              <w:autoSpaceDE w:val="0"/>
              <w:autoSpaceDN w:val="0"/>
              <w:spacing w:line="360" w:lineRule="auto"/>
              <w:jc w:val="left"/>
              <w:rPr>
                <w:rFonts w:ascii="宋体" w:hAnsi="宋体" w:cs="宋体"/>
                <w:b/>
                <w:szCs w:val="21"/>
                <w:highlight w:val="yellow"/>
              </w:rPr>
            </w:pPr>
            <w:r>
              <w:rPr>
                <w:rFonts w:hint="eastAsia" w:ascii="宋体" w:hAnsi="宋体"/>
                <w:szCs w:val="21"/>
              </w:rPr>
              <w:t>电影通兑票，通兑市内所有2D/3D电影，供应商在单价</w:t>
            </w:r>
            <w:r>
              <w:rPr>
                <w:rFonts w:hint="eastAsia" w:ascii="宋体" w:hAnsi="宋体"/>
                <w:szCs w:val="21"/>
                <w:lang w:val="en-US" w:eastAsia="zh-CN"/>
              </w:rPr>
              <w:t>100</w:t>
            </w:r>
            <w:r>
              <w:rPr>
                <w:rFonts w:hint="eastAsia" w:ascii="宋体" w:hAnsi="宋体"/>
                <w:szCs w:val="21"/>
              </w:rPr>
              <w:t>元的基础上，报出额外优惠金额部分，额外优惠金额的消费不得附带任何条件。</w:t>
            </w:r>
            <w:r>
              <w:rPr>
                <w:rFonts w:ascii="宋体" w:hAnsi="宋体"/>
                <w:szCs w:val="21"/>
              </w:rPr>
              <w:t>电影</w:t>
            </w:r>
            <w:r>
              <w:rPr>
                <w:rFonts w:hint="eastAsia" w:ascii="宋体" w:hAnsi="宋体"/>
                <w:szCs w:val="21"/>
              </w:rPr>
              <w:t>券实际可消费金额为</w:t>
            </w:r>
            <w:r>
              <w:rPr>
                <w:rFonts w:hint="eastAsia" w:ascii="宋体" w:hAnsi="宋体"/>
                <w:szCs w:val="21"/>
                <w:lang w:val="en-US" w:eastAsia="zh-CN"/>
              </w:rPr>
              <w:t>100</w:t>
            </w:r>
            <w:r>
              <w:rPr>
                <w:rFonts w:hint="eastAsia" w:ascii="宋体" w:hAnsi="宋体"/>
                <w:szCs w:val="21"/>
              </w:rPr>
              <w:t>元+额外优惠金额。</w:t>
            </w:r>
          </w:p>
        </w:tc>
      </w:tr>
    </w:tbl>
    <w:p>
      <w:pPr>
        <w:spacing w:line="360" w:lineRule="auto"/>
        <w:ind w:firstLine="420" w:firstLineChars="200"/>
        <w:contextualSpacing/>
        <w:textAlignment w:val="baseline"/>
        <w:outlineLvl w:val="0"/>
        <w:rPr>
          <w:rFonts w:ascii="宋体" w:hAnsi="宋体"/>
          <w:bCs/>
          <w:kern w:val="44"/>
          <w:szCs w:val="21"/>
        </w:rPr>
      </w:pPr>
      <w:bookmarkStart w:id="101" w:name="_Toc666"/>
      <w:bookmarkStart w:id="102" w:name="_Toc56003706"/>
      <w:r>
        <w:rPr>
          <w:rFonts w:hint="eastAsia" w:ascii="宋体" w:hAnsi="宋体"/>
          <w:bCs/>
          <w:kern w:val="44"/>
          <w:szCs w:val="21"/>
        </w:rPr>
        <w:t>注：最终结算总价以实际采购数量为准。</w:t>
      </w:r>
      <w:bookmarkEnd w:id="101"/>
    </w:p>
    <w:p>
      <w:pPr>
        <w:spacing w:line="360" w:lineRule="auto"/>
        <w:contextualSpacing/>
        <w:textAlignment w:val="baseline"/>
        <w:outlineLvl w:val="0"/>
        <w:rPr>
          <w:rFonts w:ascii="宋体" w:hAnsi="宋体"/>
          <w:b/>
          <w:kern w:val="44"/>
          <w:szCs w:val="21"/>
        </w:rPr>
      </w:pPr>
    </w:p>
    <w:p>
      <w:pPr>
        <w:spacing w:line="360" w:lineRule="auto"/>
        <w:contextualSpacing/>
        <w:textAlignment w:val="baseline"/>
        <w:outlineLvl w:val="0"/>
        <w:rPr>
          <w:rFonts w:ascii="宋体" w:hAnsi="宋体"/>
          <w:b/>
          <w:kern w:val="44"/>
          <w:szCs w:val="21"/>
        </w:rPr>
      </w:pPr>
      <w:bookmarkStart w:id="103" w:name="_Toc15948"/>
      <w:r>
        <w:rPr>
          <w:rFonts w:hint="eastAsia" w:ascii="宋体" w:hAnsi="宋体"/>
          <w:b/>
          <w:kern w:val="44"/>
          <w:szCs w:val="21"/>
          <w:lang w:val="en-US" w:eastAsia="zh-CN"/>
        </w:rPr>
        <w:t>*</w:t>
      </w:r>
      <w:r>
        <w:rPr>
          <w:rFonts w:hint="eastAsia" w:ascii="宋体" w:hAnsi="宋体"/>
          <w:b/>
          <w:kern w:val="44"/>
          <w:szCs w:val="21"/>
        </w:rPr>
        <w:t>包组一</w:t>
      </w:r>
      <w:bookmarkEnd w:id="102"/>
      <w:r>
        <w:rPr>
          <w:rFonts w:hint="eastAsia" w:ascii="宋体" w:hAnsi="宋体"/>
          <w:b/>
          <w:kern w:val="44"/>
          <w:szCs w:val="21"/>
        </w:rPr>
        <w:t>：</w:t>
      </w:r>
      <w:r>
        <w:rPr>
          <w:rFonts w:hint="eastAsia" w:ascii="宋体" w:hAnsi="宋体"/>
          <w:szCs w:val="21"/>
        </w:rPr>
        <w:t>2021年中秋国庆节节日慰问品</w:t>
      </w:r>
      <w:bookmarkEnd w:id="103"/>
    </w:p>
    <w:p>
      <w:pPr>
        <w:spacing w:line="360" w:lineRule="auto"/>
        <w:contextualSpacing/>
        <w:textAlignment w:val="baseline"/>
        <w:outlineLvl w:val="0"/>
        <w:rPr>
          <w:rFonts w:ascii="宋体" w:hAnsi="宋体"/>
          <w:b/>
          <w:kern w:val="44"/>
          <w:szCs w:val="21"/>
        </w:rPr>
      </w:pPr>
      <w:bookmarkStart w:id="104" w:name="_Toc10358"/>
      <w:r>
        <w:rPr>
          <w:rFonts w:hint="eastAsia" w:ascii="宋体" w:hAnsi="宋体"/>
          <w:b/>
          <w:kern w:val="44"/>
          <w:szCs w:val="21"/>
          <w:lang w:eastAsia="zh-CN"/>
        </w:rPr>
        <w:t>一、</w:t>
      </w:r>
      <w:r>
        <w:rPr>
          <w:rFonts w:hint="eastAsia" w:ascii="宋体" w:hAnsi="宋体"/>
          <w:b/>
          <w:kern w:val="44"/>
          <w:szCs w:val="21"/>
        </w:rPr>
        <w:t>基本概况</w:t>
      </w:r>
      <w:bookmarkEnd w:id="104"/>
    </w:p>
    <w:p>
      <w:pPr>
        <w:spacing w:line="460" w:lineRule="exact"/>
        <w:ind w:firstLine="420" w:firstLineChars="200"/>
        <w:rPr>
          <w:rFonts w:ascii="宋体" w:hAnsi="宋体"/>
          <w:szCs w:val="21"/>
        </w:rPr>
      </w:pPr>
      <w:r>
        <w:rPr>
          <w:rFonts w:hint="eastAsia" w:ascii="宋体" w:hAnsi="宋体"/>
          <w:szCs w:val="21"/>
        </w:rPr>
        <w:t>1、</w:t>
      </w:r>
      <w:r>
        <w:rPr>
          <w:rFonts w:hint="eastAsia" w:ascii="Tahoma" w:hAnsi="Tahoma"/>
          <w:szCs w:val="21"/>
        </w:rPr>
        <w:t>为体</w:t>
      </w:r>
      <w:r>
        <w:rPr>
          <w:rFonts w:hint="eastAsia" w:ascii="宋体" w:hAnsi="宋体"/>
          <w:szCs w:val="21"/>
        </w:rPr>
        <w:t>现对工会会员的关心，采购人拟在节日期间给全院工会会员发放节日慰问品，全院工会会员约190人（数量仅供参考，具体以实际采购数量为准）。</w:t>
      </w:r>
    </w:p>
    <w:p>
      <w:pPr>
        <w:spacing w:line="460" w:lineRule="exact"/>
        <w:ind w:firstLine="420" w:firstLineChars="200"/>
        <w:rPr>
          <w:rFonts w:ascii="宋体" w:hAnsi="宋体"/>
          <w:szCs w:val="21"/>
        </w:rPr>
      </w:pPr>
      <w:r>
        <w:rPr>
          <w:rFonts w:hint="eastAsia" w:ascii="宋体" w:hAnsi="宋体"/>
          <w:b w:val="0"/>
          <w:bCs w:val="0"/>
          <w:szCs w:val="21"/>
        </w:rPr>
        <w:t>2、2021年中秋国庆节的慰问品采购最高单价限价300元/人</w:t>
      </w:r>
      <w:r>
        <w:rPr>
          <w:rFonts w:hint="eastAsia" w:ascii="宋体" w:hAnsi="宋体"/>
          <w:b w:val="0"/>
          <w:bCs w:val="0"/>
          <w:szCs w:val="21"/>
          <w:lang w:eastAsia="zh-CN"/>
        </w:rPr>
        <w:t>，</w:t>
      </w:r>
      <w:r>
        <w:rPr>
          <w:rFonts w:hint="eastAsia" w:ascii="宋体" w:hAnsi="宋体"/>
          <w:b w:val="0"/>
          <w:bCs w:val="0"/>
          <w:szCs w:val="21"/>
        </w:rPr>
        <w:t>其报价须相同且报价唯一固定。</w:t>
      </w:r>
      <w:r>
        <w:rPr>
          <w:rFonts w:hint="eastAsia" w:ascii="宋体" w:hAnsi="宋体"/>
          <w:szCs w:val="21"/>
        </w:rPr>
        <w:t>报价包括但不限于慰问品、税费、配送费和礼品袋等一切相关费用。实际采购费用以采购人的实际采购数量及合同签订的节日费用单价为结算依据，按实结算费用。</w:t>
      </w:r>
    </w:p>
    <w:p>
      <w:pPr>
        <w:spacing w:line="360" w:lineRule="auto"/>
        <w:ind w:firstLine="210" w:firstLineChars="100"/>
        <w:rPr>
          <w:rFonts w:ascii="宋体" w:hAnsi="宋体"/>
          <w:b w:val="0"/>
          <w:bCs w:val="0"/>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、成交供应商所报单价将作为结算依据，在实际合同履行过程中，成交供应商不得以任何理由调整价格。</w:t>
      </w:r>
      <w:r>
        <w:rPr>
          <w:rFonts w:hint="eastAsia" w:ascii="Tahoma" w:hAnsi="Tahoma"/>
          <w:b w:val="0"/>
          <w:bCs w:val="0"/>
          <w:szCs w:val="21"/>
        </w:rPr>
        <w:t>（提供承诺函，格式自拟。）</w:t>
      </w:r>
    </w:p>
    <w:p>
      <w:pPr>
        <w:spacing w:line="360" w:lineRule="auto"/>
        <w:ind w:firstLine="420" w:firstLineChars="200"/>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、报价要求：</w:t>
      </w:r>
    </w:p>
    <w:p>
      <w:pPr>
        <w:spacing w:line="360" w:lineRule="auto"/>
        <w:ind w:firstLine="420" w:firstLineChars="200"/>
        <w:rPr>
          <w:rFonts w:ascii="Tahoma" w:hAnsi="Tahoma"/>
          <w:color w:val="000000"/>
          <w:szCs w:val="21"/>
        </w:rPr>
      </w:pPr>
      <w:r>
        <w:rPr>
          <w:rFonts w:hint="eastAsia" w:ascii="宋体" w:hAnsi="宋体"/>
          <w:bCs/>
          <w:color w:val="000000"/>
          <w:szCs w:val="21"/>
        </w:rPr>
        <w:t>供应商的报价须为将货物</w:t>
      </w:r>
      <w:r>
        <w:rPr>
          <w:rFonts w:hint="eastAsia" w:ascii="Tahoma" w:hAnsi="Tahoma"/>
          <w:bCs/>
          <w:color w:val="000000"/>
          <w:szCs w:val="21"/>
        </w:rPr>
        <w:t>交至采购人指定地点</w:t>
      </w:r>
      <w:r>
        <w:rPr>
          <w:rFonts w:hint="eastAsia" w:ascii="Tahoma" w:hAnsi="Tahoma"/>
          <w:b w:val="0"/>
          <w:bCs w:val="0"/>
          <w:color w:val="000000"/>
          <w:szCs w:val="21"/>
        </w:rPr>
        <w:t>的人民币含税价</w:t>
      </w:r>
      <w:r>
        <w:rPr>
          <w:rFonts w:hint="eastAsia" w:ascii="Tahoma" w:hAnsi="Tahoma"/>
          <w:color w:val="000000"/>
          <w:szCs w:val="21"/>
        </w:rPr>
        <w:t>（包括但不限于运输、保险、仓储、伴随服务、税费以及履行本项目合同预见或不可预见的所有风险、责任等各项应有费用）。</w:t>
      </w:r>
    </w:p>
    <w:p>
      <w:pPr>
        <w:numPr>
          <w:ilvl w:val="0"/>
          <w:numId w:val="0"/>
        </w:numPr>
        <w:spacing w:line="360" w:lineRule="auto"/>
        <w:ind w:firstLine="420" w:firstLineChars="200"/>
        <w:rPr>
          <w:rFonts w:hint="eastAsia" w:ascii="Tahoma" w:hAnsi="Tahoma"/>
          <w:color w:val="000000"/>
          <w:szCs w:val="21"/>
        </w:rPr>
      </w:pPr>
      <w:r>
        <w:rPr>
          <w:rFonts w:hint="eastAsia" w:ascii="宋体" w:hAnsi="宋体"/>
          <w:color w:val="000000"/>
          <w:szCs w:val="21"/>
          <w:lang w:val="en-US" w:eastAsia="zh-CN"/>
        </w:rPr>
        <w:t>5、</w:t>
      </w:r>
      <w:r>
        <w:rPr>
          <w:rFonts w:hint="eastAsia" w:ascii="宋体" w:hAnsi="宋体"/>
          <w:color w:val="000000"/>
          <w:szCs w:val="21"/>
          <w:lang w:eastAsia="zh-CN"/>
        </w:rPr>
        <w:t>评</w:t>
      </w:r>
      <w:r>
        <w:rPr>
          <w:rFonts w:hint="eastAsia" w:ascii="Tahoma" w:hAnsi="Tahoma"/>
          <w:color w:val="000000"/>
          <w:szCs w:val="21"/>
        </w:rPr>
        <w:t>审将依据供应商提交的证明材料并结合</w:t>
      </w:r>
      <w:r>
        <w:rPr>
          <w:rFonts w:hint="eastAsia" w:ascii="Tahoma" w:hAnsi="Tahoma"/>
          <w:color w:val="000000"/>
          <w:szCs w:val="21"/>
          <w:lang w:eastAsia="zh-CN"/>
        </w:rPr>
        <w:t>采购方案的清单</w:t>
      </w:r>
      <w:r>
        <w:rPr>
          <w:rFonts w:hint="eastAsia" w:ascii="Tahoma" w:hAnsi="Tahoma"/>
          <w:color w:val="000000"/>
          <w:szCs w:val="21"/>
        </w:rPr>
        <w:t>情况，判定所投货物的优劣情况。</w:t>
      </w:r>
    </w:p>
    <w:p>
      <w:pPr>
        <w:pStyle w:val="22"/>
        <w:numPr>
          <w:ilvl w:val="0"/>
          <w:numId w:val="0"/>
        </w:numPr>
        <w:spacing w:line="360" w:lineRule="auto"/>
        <w:ind w:firstLine="420" w:firstLineChars="200"/>
        <w:rPr>
          <w:rFonts w:hint="eastAsia" w:ascii="宋体" w:hAnsi="宋体" w:eastAsia="宋体" w:cs="宋体"/>
          <w:b w:val="0"/>
          <w:bCs/>
          <w:color w:val="000000"/>
          <w:sz w:val="21"/>
          <w:szCs w:val="21"/>
          <w:highlight w:val="none"/>
          <w:lang w:eastAsia="zh-CN"/>
        </w:rPr>
      </w:pPr>
      <w:r>
        <w:rPr>
          <w:rFonts w:hint="eastAsia" w:ascii="宋体" w:hAnsi="宋体" w:eastAsia="宋体" w:cs="宋体"/>
          <w:b w:val="0"/>
          <w:bCs/>
          <w:color w:val="000000"/>
          <w:sz w:val="21"/>
          <w:szCs w:val="21"/>
          <w:highlight w:val="none"/>
          <w:lang w:val="en-US" w:eastAsia="zh-CN"/>
        </w:rPr>
        <w:t>6、</w:t>
      </w:r>
      <w:r>
        <w:rPr>
          <w:rFonts w:hint="eastAsia" w:ascii="宋体" w:hAnsi="宋体" w:eastAsia="宋体" w:cs="宋体"/>
          <w:b w:val="0"/>
          <w:bCs/>
          <w:color w:val="000000"/>
          <w:sz w:val="21"/>
          <w:szCs w:val="21"/>
          <w:highlight w:val="none"/>
          <w:lang w:eastAsia="zh-CN"/>
        </w:rPr>
        <w:t>投</w:t>
      </w:r>
      <w:r>
        <w:rPr>
          <w:rFonts w:hint="eastAsia" w:ascii="宋体" w:hAnsi="宋体" w:eastAsia="宋体" w:cs="宋体"/>
          <w:b w:val="0"/>
          <w:bCs/>
          <w:color w:val="000000"/>
          <w:sz w:val="21"/>
          <w:szCs w:val="21"/>
          <w:highlight w:val="none"/>
        </w:rPr>
        <w:t>标人要明确列出所投产品品牌</w:t>
      </w:r>
      <w:r>
        <w:rPr>
          <w:rFonts w:hint="eastAsia" w:ascii="宋体" w:hAnsi="宋体" w:eastAsia="宋体" w:cs="宋体"/>
          <w:b w:val="0"/>
          <w:bCs/>
          <w:color w:val="000000"/>
          <w:sz w:val="21"/>
          <w:szCs w:val="21"/>
          <w:highlight w:val="none"/>
          <w:lang w:eastAsia="zh-CN"/>
        </w:rPr>
        <w:t>和</w:t>
      </w:r>
      <w:r>
        <w:rPr>
          <w:rFonts w:hint="eastAsia" w:ascii="宋体" w:hAnsi="宋体" w:eastAsia="宋体" w:cs="宋体"/>
          <w:b w:val="0"/>
          <w:bCs/>
          <w:color w:val="000000"/>
          <w:sz w:val="21"/>
          <w:szCs w:val="21"/>
          <w:highlight w:val="none"/>
        </w:rPr>
        <w:t>规格</w:t>
      </w:r>
      <w:r>
        <w:rPr>
          <w:rFonts w:hint="eastAsia" w:ascii="宋体" w:hAnsi="宋体" w:eastAsia="宋体" w:cs="宋体"/>
          <w:b w:val="0"/>
          <w:bCs/>
          <w:color w:val="000000"/>
          <w:sz w:val="21"/>
          <w:szCs w:val="21"/>
          <w:highlight w:val="none"/>
          <w:lang w:eastAsia="zh-CN"/>
        </w:rPr>
        <w:t>。</w:t>
      </w:r>
    </w:p>
    <w:p>
      <w:pPr>
        <w:pStyle w:val="22"/>
        <w:numPr>
          <w:ilvl w:val="0"/>
          <w:numId w:val="0"/>
        </w:numPr>
        <w:spacing w:line="360" w:lineRule="auto"/>
        <w:ind w:firstLine="480" w:firstLineChars="200"/>
        <w:rPr>
          <w:rFonts w:ascii="宋体" w:hAnsi="宋体"/>
          <w:b/>
          <w:kern w:val="44"/>
          <w:szCs w:val="21"/>
        </w:rPr>
      </w:pPr>
      <w:r>
        <w:rPr>
          <w:rFonts w:hint="eastAsia" w:ascii="宋体" w:hAnsi="宋体"/>
          <w:b/>
          <w:kern w:val="44"/>
          <w:szCs w:val="21"/>
        </w:rPr>
        <w:t>总体要求:</w:t>
      </w:r>
    </w:p>
    <w:p>
      <w:pPr>
        <w:spacing w:line="460" w:lineRule="exact"/>
        <w:ind w:firstLine="420" w:firstLineChars="200"/>
        <w:rPr>
          <w:rFonts w:ascii="宋体" w:hAnsi="宋体"/>
          <w:szCs w:val="21"/>
        </w:rPr>
      </w:pPr>
      <w:r>
        <w:rPr>
          <w:rFonts w:hint="eastAsia" w:ascii="宋体"/>
          <w:b/>
          <w:bCs/>
          <w:szCs w:val="21"/>
        </w:rPr>
        <w:t>▲</w:t>
      </w:r>
      <w:r>
        <w:rPr>
          <w:rFonts w:hint="eastAsia" w:ascii="宋体" w:hAnsi="宋体"/>
          <w:szCs w:val="21"/>
        </w:rPr>
        <w:t>1.供应商所供的产品须符合《中华人民共和国食品安全法》及国家的相关规定。</w:t>
      </w:r>
    </w:p>
    <w:p>
      <w:pPr>
        <w:spacing w:line="460" w:lineRule="exact"/>
        <w:ind w:firstLine="420" w:firstLineChars="200"/>
        <w:rPr>
          <w:rFonts w:ascii="宋体" w:hAnsi="宋体"/>
          <w:szCs w:val="21"/>
        </w:rPr>
      </w:pPr>
      <w:r>
        <w:rPr>
          <w:rFonts w:hint="eastAsia" w:ascii="宋体" w:hAnsi="宋体"/>
          <w:szCs w:val="21"/>
        </w:rPr>
        <w:t xml:space="preserve">2.供应商必须提供货物的相关质检合格证明。 </w:t>
      </w:r>
    </w:p>
    <w:p>
      <w:pPr>
        <w:spacing w:line="460" w:lineRule="exact"/>
        <w:ind w:firstLine="420" w:firstLineChars="200"/>
        <w:rPr>
          <w:rFonts w:ascii="宋体" w:hAnsi="宋体"/>
          <w:szCs w:val="21"/>
        </w:rPr>
      </w:pPr>
      <w:r>
        <w:rPr>
          <w:rFonts w:hint="eastAsia" w:ascii="宋体" w:hAnsi="宋体"/>
          <w:szCs w:val="21"/>
        </w:rPr>
        <w:t>3.供应商所供的产品必须符合国家、行业生产、经营标准及有关标准，保证无异味、无霉烂、无变质、无破损，如不符合国家、行业质量标准或投标文件所描述的质量标准，必须退货并承担违约责任。</w:t>
      </w:r>
    </w:p>
    <w:p>
      <w:pPr>
        <w:spacing w:line="460" w:lineRule="exact"/>
        <w:ind w:firstLine="420" w:firstLineChars="200"/>
        <w:rPr>
          <w:rFonts w:ascii="宋体" w:hAnsi="宋体"/>
          <w:szCs w:val="21"/>
        </w:rPr>
      </w:pPr>
      <w:r>
        <w:rPr>
          <w:rFonts w:hint="eastAsia" w:ascii="宋体" w:hAnsi="宋体"/>
          <w:szCs w:val="21"/>
        </w:rPr>
        <w:t>4.成交供应商不得擅自变更所供货品（含商标、名称、产地、包装、规格和重量等），必须严格按采购人的要求供应，否则采购人有权拒收，由此所产生的费用由成交供应商负责。</w:t>
      </w:r>
    </w:p>
    <w:p>
      <w:pPr>
        <w:spacing w:line="460" w:lineRule="exact"/>
        <w:ind w:firstLine="420" w:firstLineChars="200"/>
        <w:rPr>
          <w:rFonts w:ascii="宋体" w:hAnsi="宋体"/>
          <w:szCs w:val="21"/>
        </w:rPr>
      </w:pPr>
      <w:r>
        <w:rPr>
          <w:rFonts w:hint="eastAsia" w:ascii="宋体" w:hAnsi="宋体"/>
          <w:szCs w:val="21"/>
        </w:rPr>
        <w:t>5.供应商应充分做好工作人员的培训、教育工作，严格遵守采购人的各项规定。</w:t>
      </w:r>
    </w:p>
    <w:p>
      <w:pPr>
        <w:spacing w:line="460" w:lineRule="exact"/>
        <w:ind w:firstLine="420" w:firstLineChars="200"/>
        <w:rPr>
          <w:rFonts w:ascii="宋体" w:hAnsi="宋体"/>
          <w:szCs w:val="21"/>
        </w:rPr>
      </w:pPr>
      <w:r>
        <w:rPr>
          <w:rFonts w:hint="eastAsia" w:ascii="宋体"/>
          <w:b/>
          <w:bCs/>
          <w:szCs w:val="21"/>
        </w:rPr>
        <w:t>▲</w:t>
      </w:r>
      <w:r>
        <w:rPr>
          <w:rFonts w:hint="eastAsia" w:ascii="宋体" w:hAnsi="宋体"/>
          <w:szCs w:val="21"/>
        </w:rPr>
        <w:t>6.成交供应商不得将中标项目转包、分包，否则采购人有权单方终止合同，由此产生的一切经济损失由成交供应商承担。</w:t>
      </w:r>
    </w:p>
    <w:p>
      <w:pPr>
        <w:spacing w:line="460" w:lineRule="exact"/>
        <w:ind w:firstLine="420" w:firstLineChars="200"/>
        <w:rPr>
          <w:rFonts w:ascii="宋体" w:hAnsi="宋体"/>
          <w:szCs w:val="21"/>
        </w:rPr>
      </w:pPr>
      <w:r>
        <w:rPr>
          <w:rFonts w:hint="eastAsia" w:ascii="宋体" w:hAnsi="宋体"/>
          <w:szCs w:val="21"/>
        </w:rPr>
        <w:t>7.成交供应商按采购人提供的快递地址分别发送慰问品，且不得泄露采购人提供的联系方式。</w:t>
      </w:r>
    </w:p>
    <w:p>
      <w:pPr>
        <w:spacing w:line="360" w:lineRule="auto"/>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5" w:name="_Toc8680"/>
      <w:r>
        <w:rPr>
          <w:rFonts w:hint="eastAsia" w:ascii="宋体" w:hAnsi="宋体"/>
          <w:b/>
          <w:kern w:val="44"/>
          <w:szCs w:val="21"/>
        </w:rPr>
        <w:t>二</w:t>
      </w:r>
      <w:r>
        <w:rPr>
          <w:rFonts w:hint="eastAsia" w:ascii="宋体" w:hAnsi="宋体"/>
          <w:b/>
          <w:kern w:val="44"/>
          <w:szCs w:val="21"/>
          <w:lang w:eastAsia="zh-CN"/>
        </w:rPr>
        <w:t>、</w:t>
      </w:r>
      <w:r>
        <w:rPr>
          <w:rFonts w:hint="eastAsia" w:ascii="宋体" w:hAnsi="宋体"/>
          <w:b/>
          <w:kern w:val="44"/>
          <w:szCs w:val="21"/>
        </w:rPr>
        <w:t>验收标准及要求</w:t>
      </w:r>
      <w:bookmarkEnd w:id="105"/>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（一）所供商品必须符合国家行业生产及经营标准，货真价实，均能提供相应批次的合格检验证明。</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成交供应商除不可抗力，不得因其他任何理由延迟送货。采购人如遇特殊情况需推迟送货，应提前通知成交供应商。因成交供应商原因延误交货日期的（采购人要求推迟的除外），采购人有权自行采购，并由成交供应商承担由此产生的一切损失和费用。</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（三）成交后，一经选定，成交供应商不得变更供应商品，应严格按招标要求及报价承诺（含商标、名称、 产地、规格和重量等）供应，否则，采购人有权拒收。如因市场流通问题确实需要变更的，应书面向采购人申请。</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（四）采购人单位工会会员按合同对商品进行验收，对不符合规格要求的商品，成交供应商必须无条件退货；成交供应商未能履行招标文件和合同所定事项, 或供应不合格的、假冒伪劣、以次充好的商品，采购人退货后将记录在案，并对成交供应商予以处罚，除要承担因此产生的一切损失和费用外，情节严重的可取消其供应资格。</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（五）商品在签收时外包装应保证整体完整、外观无明显破损情况，对易碎类商品应起到保护作用，防止出现商品破损等情况。</w:t>
      </w:r>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（六）如由于运送、货不对板、货物质量问题等非职工引起的更换要求，由成交供应商负责更换。</w:t>
      </w:r>
    </w:p>
    <w:p>
      <w:pPr>
        <w:tabs>
          <w:tab w:val="left" w:pos="540"/>
        </w:tabs>
        <w:adjustRightInd w:val="0"/>
        <w:snapToGrid w:val="0"/>
        <w:spacing w:line="360" w:lineRule="auto"/>
        <w:ind w:firstLine="420" w:firstLineChars="200"/>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6" w:name="_Toc7860"/>
      <w:r>
        <w:rPr>
          <w:rFonts w:hint="eastAsia" w:ascii="宋体" w:hAnsi="宋体"/>
          <w:b/>
          <w:kern w:val="44"/>
          <w:szCs w:val="21"/>
        </w:rPr>
        <w:t>三</w:t>
      </w:r>
      <w:r>
        <w:rPr>
          <w:rFonts w:hint="eastAsia" w:ascii="宋体" w:hAnsi="宋体"/>
          <w:b/>
          <w:kern w:val="44"/>
          <w:szCs w:val="21"/>
          <w:lang w:eastAsia="zh-CN"/>
        </w:rPr>
        <w:t>、</w:t>
      </w:r>
      <w:r>
        <w:rPr>
          <w:rFonts w:hint="eastAsia" w:ascii="宋体" w:hAnsi="宋体"/>
          <w:b/>
          <w:kern w:val="44"/>
          <w:szCs w:val="21"/>
        </w:rPr>
        <w:t>付款方式</w:t>
      </w:r>
      <w:bookmarkEnd w:id="106"/>
    </w:p>
    <w:p>
      <w:pPr>
        <w:tabs>
          <w:tab w:val="left" w:pos="540"/>
        </w:tabs>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成交供应商在完成供货并经验收合格后，采购人应根据成交供应商提供的合同、正规有效的发票、成交通知书在20个工作日内支付该次采购货款。如遇年度会计账套封账等不可抗因素无法支付，采购人可与成交供应商协商一致，待开账后进行支付。</w:t>
      </w:r>
    </w:p>
    <w:p>
      <w:pPr>
        <w:tabs>
          <w:tab w:val="left" w:pos="540"/>
        </w:tabs>
        <w:adjustRightInd w:val="0"/>
        <w:snapToGrid w:val="0"/>
        <w:spacing w:line="360" w:lineRule="auto"/>
        <w:ind w:firstLine="420" w:firstLineChars="200"/>
        <w:rPr>
          <w:rFonts w:ascii="宋体" w:hAnsi="宋体" w:cs="宋体"/>
          <w:kern w:val="0"/>
          <w:szCs w:val="21"/>
        </w:rPr>
      </w:pPr>
    </w:p>
    <w:p>
      <w:pPr>
        <w:spacing w:line="360" w:lineRule="auto"/>
        <w:contextualSpacing/>
        <w:textAlignment w:val="baseline"/>
        <w:outlineLvl w:val="0"/>
        <w:rPr>
          <w:rFonts w:ascii="宋体" w:hAnsi="宋体"/>
          <w:b/>
          <w:kern w:val="44"/>
          <w:szCs w:val="21"/>
        </w:rPr>
      </w:pPr>
      <w:bookmarkStart w:id="107" w:name="_Toc31259"/>
      <w:r>
        <w:rPr>
          <w:rFonts w:hint="eastAsia" w:ascii="宋体" w:hAnsi="宋体"/>
          <w:b/>
          <w:kern w:val="44"/>
          <w:szCs w:val="21"/>
        </w:rPr>
        <w:t>四</w:t>
      </w:r>
      <w:r>
        <w:rPr>
          <w:rFonts w:hint="eastAsia" w:ascii="宋体" w:hAnsi="宋体"/>
          <w:b/>
          <w:kern w:val="44"/>
          <w:szCs w:val="21"/>
          <w:lang w:eastAsia="zh-CN"/>
        </w:rPr>
        <w:t>、</w:t>
      </w:r>
      <w:r>
        <w:rPr>
          <w:rFonts w:hint="eastAsia" w:ascii="宋体" w:hAnsi="宋体"/>
          <w:b/>
          <w:kern w:val="44"/>
          <w:szCs w:val="21"/>
        </w:rPr>
        <w:t>投标样品</w:t>
      </w:r>
      <w:bookmarkEnd w:id="107"/>
    </w:p>
    <w:p>
      <w:pPr>
        <w:tabs>
          <w:tab w:val="left" w:pos="540"/>
        </w:tabs>
        <w:adjustRightInd w:val="0"/>
        <w:snapToGrid w:val="0"/>
        <w:spacing w:line="360" w:lineRule="auto"/>
        <w:ind w:firstLine="420" w:firstLineChars="200"/>
        <w:jc w:val="left"/>
        <w:rPr>
          <w:rFonts w:ascii="宋体" w:hAnsi="宋体"/>
          <w:szCs w:val="21"/>
        </w:rPr>
      </w:pPr>
      <w:r>
        <w:rPr>
          <w:rFonts w:hint="eastAsia" w:ascii="宋体" w:hAnsi="宋体" w:cs="宋体"/>
          <w:szCs w:val="21"/>
          <w:lang w:eastAsia="zh-CN"/>
        </w:rPr>
        <w:t>提供</w:t>
      </w:r>
      <w:r>
        <w:rPr>
          <w:rFonts w:hint="eastAsia" w:ascii="宋体" w:hAnsi="宋体"/>
          <w:color w:val="000000"/>
          <w:szCs w:val="21"/>
        </w:rPr>
        <w:t>两</w:t>
      </w:r>
      <w:r>
        <w:rPr>
          <w:rFonts w:hint="eastAsia" w:ascii="宋体" w:hAnsi="宋体"/>
          <w:color w:val="000000"/>
          <w:szCs w:val="21"/>
          <w:lang w:eastAsia="zh-CN"/>
        </w:rPr>
        <w:t>套采购</w:t>
      </w:r>
      <w:r>
        <w:rPr>
          <w:rFonts w:hint="eastAsia" w:ascii="宋体" w:hAnsi="宋体"/>
          <w:color w:val="000000"/>
          <w:szCs w:val="21"/>
        </w:rPr>
        <w:t>方案</w:t>
      </w:r>
      <w:r>
        <w:rPr>
          <w:rFonts w:hint="eastAsia" w:ascii="宋体" w:hAnsi="宋体"/>
          <w:color w:val="000000"/>
          <w:szCs w:val="21"/>
          <w:lang w:eastAsia="zh-CN"/>
        </w:rPr>
        <w:t>的商品清单以及商品</w:t>
      </w:r>
      <w:r>
        <w:rPr>
          <w:rFonts w:hint="eastAsia" w:ascii="宋体" w:hAnsi="宋体" w:cs="宋体"/>
          <w:szCs w:val="21"/>
          <w:lang w:eastAsia="zh-CN"/>
        </w:rPr>
        <w:t>完整包装、产品标识清晰图片各</w:t>
      </w:r>
      <w:r>
        <w:rPr>
          <w:rFonts w:hint="eastAsia" w:ascii="宋体" w:hAnsi="宋体"/>
          <w:szCs w:val="21"/>
        </w:rPr>
        <w:t>一份。</w:t>
      </w:r>
    </w:p>
    <w:p>
      <w:pPr>
        <w:tabs>
          <w:tab w:val="left" w:pos="540"/>
        </w:tabs>
        <w:adjustRightInd w:val="0"/>
        <w:snapToGrid w:val="0"/>
        <w:spacing w:line="360" w:lineRule="auto"/>
        <w:jc w:val="left"/>
        <w:rPr>
          <w:rFonts w:ascii="宋体" w:hAnsi="宋体" w:cs="宋体"/>
          <w:kern w:val="0"/>
          <w:szCs w:val="21"/>
        </w:rPr>
      </w:pPr>
    </w:p>
    <w:p>
      <w:pPr>
        <w:autoSpaceDE w:val="0"/>
        <w:autoSpaceDN w:val="0"/>
        <w:spacing w:line="360" w:lineRule="auto"/>
        <w:rPr>
          <w:rFonts w:ascii="宋体" w:hAnsi="宋体"/>
          <w:b/>
          <w:szCs w:val="21"/>
        </w:rPr>
      </w:pPr>
      <w:r>
        <w:rPr>
          <w:rFonts w:hint="eastAsia" w:ascii="宋体" w:hAnsi="宋体"/>
          <w:b/>
          <w:szCs w:val="21"/>
          <w:lang w:val="en-US" w:eastAsia="zh-CN"/>
        </w:rPr>
        <w:t>*</w:t>
      </w:r>
      <w:r>
        <w:rPr>
          <w:rFonts w:hint="eastAsia" w:ascii="宋体" w:hAnsi="宋体"/>
          <w:b/>
          <w:szCs w:val="21"/>
        </w:rPr>
        <w:t>包组二：</w:t>
      </w:r>
      <w:r>
        <w:rPr>
          <w:rFonts w:ascii="宋体" w:hAnsi="宋体"/>
          <w:b/>
          <w:szCs w:val="21"/>
        </w:rPr>
        <w:t>电影券采购</w:t>
      </w:r>
    </w:p>
    <w:p>
      <w:pPr>
        <w:numPr>
          <w:ilvl w:val="0"/>
          <w:numId w:val="0"/>
        </w:numPr>
        <w:tabs>
          <w:tab w:val="left" w:pos="0"/>
        </w:tabs>
        <w:autoSpaceDE w:val="0"/>
        <w:autoSpaceDN w:val="0"/>
        <w:adjustRightInd w:val="0"/>
        <w:snapToGrid w:val="0"/>
        <w:spacing w:line="360" w:lineRule="auto"/>
        <w:ind w:leftChars="0"/>
        <w:jc w:val="left"/>
        <w:rPr>
          <w:rFonts w:ascii="宋体" w:hAnsi="宋体" w:cs="宋体"/>
          <w:b/>
          <w:bCs/>
          <w:szCs w:val="21"/>
        </w:rPr>
      </w:pPr>
      <w:r>
        <w:rPr>
          <w:rFonts w:hint="eastAsia" w:ascii="宋体" w:hAnsi="宋体" w:cs="宋体"/>
          <w:b/>
          <w:bCs/>
          <w:kern w:val="0"/>
          <w:szCs w:val="21"/>
          <w:lang w:eastAsia="zh-CN" w:bidi="ar"/>
        </w:rPr>
        <w:t>一、</w:t>
      </w:r>
      <w:r>
        <w:rPr>
          <w:rFonts w:hint="eastAsia" w:ascii="宋体" w:hAnsi="宋体" w:cs="宋体"/>
          <w:b/>
          <w:bCs/>
          <w:kern w:val="0"/>
          <w:szCs w:val="21"/>
          <w:lang w:bidi="ar"/>
        </w:rPr>
        <w:t>基本概况</w:t>
      </w:r>
    </w:p>
    <w:p>
      <w:pPr>
        <w:spacing w:line="360" w:lineRule="auto"/>
        <w:ind w:firstLine="420" w:firstLineChars="200"/>
        <w:rPr>
          <w:rFonts w:ascii="宋体" w:hAnsi="宋体" w:cs="宋体"/>
          <w:szCs w:val="21"/>
        </w:rPr>
      </w:pPr>
      <w:r>
        <w:rPr>
          <w:rFonts w:hint="eastAsia" w:ascii="宋体" w:hAnsi="宋体" w:cs="宋体"/>
          <w:szCs w:val="21"/>
        </w:rPr>
        <w:t>1.预算金额：</w:t>
      </w:r>
      <w:r>
        <w:rPr>
          <w:rFonts w:hint="eastAsia" w:ascii="宋体" w:hAnsi="宋体" w:cs="宋体"/>
          <w:szCs w:val="21"/>
          <w:lang w:eastAsia="zh-Hans"/>
        </w:rPr>
        <w:t>电影通兑票，</w:t>
      </w:r>
      <w:r>
        <w:rPr>
          <w:rFonts w:hint="eastAsia" w:ascii="宋体" w:hAnsi="宋体" w:cs="宋体"/>
          <w:szCs w:val="21"/>
        </w:rPr>
        <w:t>在单价</w:t>
      </w:r>
      <w:r>
        <w:rPr>
          <w:rFonts w:hint="eastAsia" w:ascii="宋体" w:hAnsi="宋体" w:cs="宋体"/>
          <w:szCs w:val="21"/>
          <w:lang w:val="en-US" w:eastAsia="zh-CN"/>
        </w:rPr>
        <w:t>100</w:t>
      </w:r>
      <w:r>
        <w:rPr>
          <w:rFonts w:hint="eastAsia" w:ascii="宋体" w:hAnsi="宋体" w:cs="宋体"/>
          <w:szCs w:val="21"/>
        </w:rPr>
        <w:t>元基础上，报出额外优惠金额部分，成交电影券实际可消费金额为</w:t>
      </w:r>
      <w:r>
        <w:rPr>
          <w:rFonts w:hint="eastAsia" w:ascii="宋体" w:hAnsi="宋体" w:cs="宋体"/>
          <w:szCs w:val="21"/>
          <w:lang w:val="en-US" w:eastAsia="zh-CN"/>
        </w:rPr>
        <w:t>100</w:t>
      </w:r>
      <w:r>
        <w:rPr>
          <w:rFonts w:hint="eastAsia" w:ascii="宋体" w:hAnsi="宋体" w:cs="宋体"/>
          <w:szCs w:val="21"/>
        </w:rPr>
        <w:t>元+额外优惠金额，</w:t>
      </w:r>
      <w:bookmarkStart w:id="108" w:name="_Hlk76130049"/>
      <w:r>
        <w:rPr>
          <w:rFonts w:hint="eastAsia" w:ascii="宋体" w:hAnsi="宋体" w:cs="宋体"/>
          <w:szCs w:val="21"/>
        </w:rPr>
        <w:t>约1.9万元人民币/年</w:t>
      </w:r>
      <w:bookmarkEnd w:id="108"/>
      <w:r>
        <w:rPr>
          <w:rFonts w:hint="eastAsia" w:ascii="宋体" w:hAnsi="宋体" w:cs="宋体"/>
          <w:szCs w:val="21"/>
        </w:rPr>
        <w:t>。</w:t>
      </w:r>
      <w:bookmarkStart w:id="109" w:name="_Hlk76130102"/>
      <w:r>
        <w:rPr>
          <w:rFonts w:hint="eastAsia" w:ascii="宋体" w:hAnsi="宋体" w:cs="宋体"/>
          <w:szCs w:val="21"/>
        </w:rPr>
        <w:t>最终结算总价以实际采购数量为准</w:t>
      </w:r>
      <w:bookmarkEnd w:id="109"/>
      <w:r>
        <w:rPr>
          <w:rFonts w:hint="eastAsia" w:ascii="宋体" w:hAnsi="宋体" w:cs="宋体"/>
          <w:szCs w:val="21"/>
        </w:rPr>
        <w:t>，按最终的实际交货数量进行结算，结算金额不得超过预算。额外优惠金额的消费不得附带任何条件。</w:t>
      </w:r>
    </w:p>
    <w:p>
      <w:pPr>
        <w:spacing w:line="360" w:lineRule="auto"/>
        <w:ind w:firstLine="420" w:firstLineChars="200"/>
        <w:rPr>
          <w:rFonts w:ascii="宋体" w:hAnsi="宋体" w:cs="宋体"/>
          <w:szCs w:val="21"/>
        </w:rPr>
      </w:pPr>
      <w:r>
        <w:rPr>
          <w:rFonts w:hint="eastAsia" w:ascii="宋体" w:hAnsi="宋体" w:cs="宋体"/>
          <w:szCs w:val="21"/>
        </w:rPr>
        <w:t>2.交货方式：支持邮寄。</w:t>
      </w:r>
    </w:p>
    <w:p>
      <w:pPr>
        <w:numPr>
          <w:ilvl w:val="0"/>
          <w:numId w:val="0"/>
        </w:numPr>
        <w:tabs>
          <w:tab w:val="left" w:pos="0"/>
        </w:tabs>
        <w:autoSpaceDE w:val="0"/>
        <w:autoSpaceDN w:val="0"/>
        <w:adjustRightInd w:val="0"/>
        <w:snapToGrid w:val="0"/>
        <w:spacing w:line="360" w:lineRule="auto"/>
        <w:ind w:leftChars="0"/>
        <w:jc w:val="left"/>
        <w:rPr>
          <w:szCs w:val="21"/>
        </w:rPr>
      </w:pPr>
      <w:r>
        <w:rPr>
          <w:rFonts w:hint="eastAsia" w:ascii="宋体" w:hAnsi="宋体" w:cs="宋体"/>
          <w:b/>
          <w:bCs/>
          <w:kern w:val="0"/>
          <w:szCs w:val="21"/>
          <w:lang w:eastAsia="zh-CN" w:bidi="ar"/>
        </w:rPr>
        <w:t>二、</w:t>
      </w:r>
      <w:r>
        <w:rPr>
          <w:rFonts w:hint="eastAsia" w:ascii="宋体" w:hAnsi="宋体" w:cs="宋体"/>
          <w:b/>
          <w:bCs/>
          <w:kern w:val="0"/>
          <w:szCs w:val="21"/>
          <w:lang w:bidi="ar"/>
        </w:rPr>
        <w:t>具体要求</w:t>
      </w:r>
    </w:p>
    <w:p>
      <w:pPr>
        <w:spacing w:line="360" w:lineRule="auto"/>
        <w:ind w:firstLine="420" w:firstLineChars="200"/>
        <w:rPr>
          <w:rFonts w:ascii="宋体" w:hAnsi="宋体" w:cs="宋体"/>
          <w:szCs w:val="21"/>
        </w:rPr>
      </w:pPr>
      <w:r>
        <w:rPr>
          <w:rFonts w:hint="eastAsia" w:ascii="宋体" w:hAnsi="宋体" w:cs="宋体"/>
          <w:szCs w:val="21"/>
        </w:rPr>
        <w:t>1.成交供应商提供的电影兑换券可免费兑换广州范围内自有或合作电影院任意场次的2D和3D影票，</w:t>
      </w:r>
      <w:r>
        <w:rPr>
          <w:rFonts w:ascii="宋体" w:hAnsi="宋体" w:cs="宋体"/>
          <w:szCs w:val="21"/>
        </w:rPr>
        <w:t>支持补差</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 xml:space="preserve">.电影兑换券采用不记名方式，任何人持券均可在成交供应商自有或合作影院内兑换观看。 </w:t>
      </w:r>
      <w:r>
        <w:rPr>
          <w:rFonts w:hint="eastAsia" w:ascii="宋体" w:hAnsi="宋体"/>
          <w:szCs w:val="21"/>
        </w:rPr>
        <w:t>电</w:t>
      </w:r>
      <w:r>
        <w:rPr>
          <w:rFonts w:hint="eastAsia" w:ascii="宋体" w:hAnsi="宋体" w:cs="宋体"/>
          <w:szCs w:val="21"/>
        </w:rPr>
        <w:t>影兑换券不得兑换实物，视听产品、文艺演出、体育比赛、入场券除外。</w:t>
      </w:r>
    </w:p>
    <w:p>
      <w:pPr>
        <w:spacing w:line="360" w:lineRule="auto"/>
        <w:ind w:firstLine="420" w:firstLineChars="200"/>
        <w:rPr>
          <w:rFonts w:ascii="宋体" w:hAnsi="宋体" w:cs="宋体"/>
          <w:szCs w:val="21"/>
        </w:rPr>
      </w:pPr>
      <w:r>
        <w:rPr>
          <w:rFonts w:hint="eastAsia" w:ascii="新宋体" w:hAnsi="新宋体" w:eastAsia="新宋体" w:cs="新宋体"/>
          <w:szCs w:val="21"/>
        </w:rPr>
        <w:t>▲3</w:t>
      </w:r>
      <w:r>
        <w:rPr>
          <w:rFonts w:hint="eastAsia" w:ascii="宋体" w:hAnsi="宋体" w:cs="宋体"/>
          <w:szCs w:val="21"/>
        </w:rPr>
        <w:t xml:space="preserve">.支持多种电影券兑换方式，不限于线上的微信公众平台、APP、网站或线下，且具备网上查选座功能，支持免费线上选座和线下通兑。供应商不得收取选座费，不能无故拒绝客户兑换。放映影片具体时间安排以影院当天票房公布为准。 </w:t>
      </w:r>
    </w:p>
    <w:p>
      <w:pPr>
        <w:spacing w:line="360" w:lineRule="auto"/>
        <w:ind w:firstLine="420" w:firstLineChars="200"/>
        <w:rPr>
          <w:rFonts w:ascii="宋体" w:hAnsi="宋体" w:cs="宋体"/>
          <w:szCs w:val="21"/>
        </w:rPr>
      </w:pPr>
      <w:r>
        <w:rPr>
          <w:rFonts w:hint="eastAsia" w:ascii="新宋体" w:hAnsi="新宋体" w:eastAsia="新宋体" w:cs="新宋体"/>
          <w:szCs w:val="21"/>
        </w:rPr>
        <w:t>▲4</w:t>
      </w:r>
      <w:r>
        <w:rPr>
          <w:rFonts w:hint="eastAsia" w:ascii="宋体" w:hAnsi="宋体" w:cs="宋体"/>
          <w:szCs w:val="21"/>
        </w:rPr>
        <w:t xml:space="preserve">.电影院具备良好的硬件设备，如杜比全景声激光巨幕、4K 高清厅和 VIP 厅等设施，以及周边有繁华的商圈，能满足不同层次的观影需求。 </w:t>
      </w:r>
    </w:p>
    <w:p>
      <w:pPr>
        <w:spacing w:line="360" w:lineRule="auto"/>
        <w:ind w:firstLine="420" w:firstLineChars="200"/>
        <w:rPr>
          <w:rFonts w:ascii="宋体" w:hAnsi="宋体" w:cs="宋体"/>
          <w:szCs w:val="21"/>
        </w:rPr>
      </w:pPr>
      <w:r>
        <w:rPr>
          <w:rFonts w:hint="eastAsia" w:ascii="新宋体" w:hAnsi="新宋体" w:eastAsia="新宋体" w:cs="新宋体"/>
          <w:szCs w:val="21"/>
        </w:rPr>
        <w:t>▲5</w:t>
      </w:r>
      <w:r>
        <w:rPr>
          <w:rFonts w:hint="eastAsia" w:ascii="宋体" w:hAnsi="宋体" w:cs="宋体"/>
          <w:szCs w:val="21"/>
        </w:rPr>
        <w:t xml:space="preserve">.电影兑换券有效使用期限：自配送日起，不少于24个月。 </w:t>
      </w:r>
    </w:p>
    <w:p>
      <w:pPr>
        <w:spacing w:line="360" w:lineRule="auto"/>
        <w:ind w:firstLine="420" w:firstLineChars="200"/>
        <w:rPr>
          <w:rFonts w:ascii="宋体" w:hAnsi="宋体" w:cs="宋体"/>
          <w:szCs w:val="21"/>
        </w:rPr>
      </w:pPr>
      <w:r>
        <w:rPr>
          <w:rFonts w:hint="eastAsia" w:ascii="宋体" w:hAnsi="宋体" w:cs="宋体"/>
          <w:szCs w:val="21"/>
        </w:rPr>
        <w:t xml:space="preserve">6.供应商应保障产品质量，保证兑换通畅。如果发生兑换券不能按合同约定兑换的，视同违约。 </w:t>
      </w:r>
    </w:p>
    <w:p>
      <w:pPr>
        <w:spacing w:line="360" w:lineRule="auto"/>
        <w:ind w:firstLine="420" w:firstLineChars="200"/>
        <w:rPr>
          <w:rFonts w:ascii="宋体" w:hAnsi="宋体" w:cs="宋体"/>
          <w:szCs w:val="21"/>
        </w:rPr>
      </w:pPr>
      <w:r>
        <w:rPr>
          <w:rFonts w:hint="eastAsia" w:ascii="宋体" w:hAnsi="宋体" w:cs="宋体"/>
          <w:szCs w:val="21"/>
        </w:rPr>
        <w:t xml:space="preserve">7.售后服务中心所在位置应具备便利的交通条件，兑换券背后应印有售后服务联系人及电话。 </w:t>
      </w:r>
    </w:p>
    <w:p>
      <w:pPr>
        <w:spacing w:line="360" w:lineRule="auto"/>
        <w:ind w:firstLine="420" w:firstLineChars="200"/>
        <w:rPr>
          <w:rFonts w:ascii="宋体" w:hAnsi="宋体" w:cs="宋体"/>
          <w:szCs w:val="21"/>
        </w:rPr>
      </w:pPr>
      <w:r>
        <w:rPr>
          <w:rFonts w:hint="eastAsia" w:ascii="宋体" w:hAnsi="宋体" w:cs="宋体"/>
          <w:szCs w:val="21"/>
        </w:rPr>
        <w:t xml:space="preserve">8.电影票发放期：自合同签订之日起，7天内发放。 </w:t>
      </w:r>
    </w:p>
    <w:p>
      <w:pPr>
        <w:spacing w:line="360" w:lineRule="auto"/>
        <w:ind w:firstLine="420" w:firstLineChars="200"/>
        <w:rPr>
          <w:rFonts w:ascii="宋体" w:hAnsi="宋体" w:cs="宋体"/>
          <w:szCs w:val="21"/>
        </w:rPr>
      </w:pPr>
      <w:r>
        <w:rPr>
          <w:rFonts w:hint="eastAsia" w:ascii="宋体" w:hAnsi="宋体" w:cs="宋体"/>
          <w:szCs w:val="21"/>
        </w:rPr>
        <w:t xml:space="preserve">9.采购数量确定：交货前，根据采购人提供的会员人数，计算出实际电影票需求数量。 </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 xml:space="preserve">0.成交供应商报价必须包括电影票、送货、售后服务、税费以及合同实施过程中所有应预见和不可预见的费用等一切支出。 </w:t>
      </w:r>
    </w:p>
    <w:p>
      <w:pPr>
        <w:numPr>
          <w:ilvl w:val="0"/>
          <w:numId w:val="0"/>
        </w:numPr>
        <w:tabs>
          <w:tab w:val="left" w:pos="0"/>
        </w:tabs>
        <w:autoSpaceDE w:val="0"/>
        <w:autoSpaceDN w:val="0"/>
        <w:adjustRightInd w:val="0"/>
        <w:snapToGrid w:val="0"/>
        <w:spacing w:line="360" w:lineRule="auto"/>
        <w:ind w:leftChars="0"/>
        <w:jc w:val="left"/>
        <w:rPr>
          <w:rFonts w:ascii="宋体" w:hAnsi="宋体" w:cs="宋体"/>
          <w:b/>
          <w:bCs/>
          <w:kern w:val="0"/>
          <w:szCs w:val="21"/>
          <w:lang w:bidi="ar"/>
        </w:rPr>
      </w:pPr>
      <w:r>
        <w:rPr>
          <w:rFonts w:hint="eastAsia" w:ascii="宋体" w:hAnsi="宋体" w:cs="宋体"/>
          <w:b/>
          <w:bCs/>
          <w:kern w:val="0"/>
          <w:szCs w:val="21"/>
          <w:lang w:eastAsia="zh-CN" w:bidi="ar"/>
        </w:rPr>
        <w:t>三、</w:t>
      </w:r>
      <w:r>
        <w:rPr>
          <w:rFonts w:hint="eastAsia" w:ascii="宋体" w:hAnsi="宋体" w:cs="宋体"/>
          <w:b/>
          <w:bCs/>
          <w:kern w:val="0"/>
          <w:szCs w:val="21"/>
          <w:lang w:bidi="ar"/>
        </w:rPr>
        <w:t xml:space="preserve">付款方式 </w:t>
      </w:r>
    </w:p>
    <w:p>
      <w:pPr>
        <w:spacing w:line="360" w:lineRule="auto"/>
        <w:ind w:firstLine="420" w:firstLineChars="200"/>
        <w:rPr>
          <w:rFonts w:ascii="宋体" w:hAnsi="宋体" w:cs="宋体"/>
          <w:szCs w:val="21"/>
        </w:rPr>
      </w:pPr>
      <w:r>
        <w:rPr>
          <w:rFonts w:hint="eastAsia" w:ascii="宋体" w:hAnsi="宋体" w:cs="宋体"/>
          <w:szCs w:val="21"/>
        </w:rPr>
        <w:t>1. 实际购券总金额：约1.9万元人民币/年（最终结算总价以实际采购数量为准）。</w:t>
      </w:r>
    </w:p>
    <w:p>
      <w:pPr>
        <w:spacing w:line="360" w:lineRule="auto"/>
        <w:ind w:firstLine="420" w:firstLineChars="200"/>
        <w:rPr>
          <w:rFonts w:ascii="宋体" w:hAnsi="宋体" w:cs="宋体"/>
          <w:szCs w:val="21"/>
        </w:rPr>
      </w:pPr>
      <w:r>
        <w:rPr>
          <w:rFonts w:hint="eastAsia" w:ascii="宋体" w:hAnsi="宋体" w:cs="宋体"/>
          <w:szCs w:val="21"/>
        </w:rPr>
        <w:t>2. 按采购人每年实际购券数量结算。</w:t>
      </w:r>
      <w:r>
        <w:rPr>
          <w:rFonts w:hint="eastAsia"/>
        </w:rPr>
        <w:t>由采购人在收到供应商开具的发票后以及电影票交付完毕且确认数量无误后</w:t>
      </w:r>
      <w:r>
        <w:t xml:space="preserve"> </w:t>
      </w:r>
      <w:r>
        <w:rPr>
          <w:rFonts w:hint="eastAsia"/>
        </w:rPr>
        <w:t>3</w:t>
      </w:r>
      <w:r>
        <w:t xml:space="preserve">0 </w:t>
      </w:r>
      <w:r>
        <w:rPr>
          <w:rFonts w:hint="eastAsia"/>
        </w:rPr>
        <w:t>日内，采购人向供应商支付采购物品货款的100%</w:t>
      </w:r>
      <w:r>
        <w:rPr>
          <w:rFonts w:hint="eastAsia" w:ascii="宋体" w:hAnsi="宋体"/>
        </w:rPr>
        <w:t>。</w:t>
      </w:r>
    </w:p>
    <w:p>
      <w:pPr>
        <w:spacing w:line="360" w:lineRule="auto"/>
        <w:ind w:firstLine="420" w:firstLineChars="200"/>
        <w:rPr>
          <w:rFonts w:ascii="宋体" w:hAnsi="宋体" w:cs="宋体"/>
          <w:szCs w:val="21"/>
        </w:rPr>
      </w:pPr>
      <w:r>
        <w:rPr>
          <w:rFonts w:hint="eastAsia" w:ascii="宋体" w:hAnsi="宋体" w:cs="宋体"/>
          <w:szCs w:val="21"/>
        </w:rPr>
        <w:t xml:space="preserve">3. 每笔款项均以人民币银行转账方式支付。 </w:t>
      </w:r>
    </w:p>
    <w:p>
      <w:pPr>
        <w:spacing w:line="360" w:lineRule="auto"/>
        <w:ind w:firstLine="420" w:firstLineChars="200"/>
        <w:rPr>
          <w:rFonts w:ascii="宋体" w:hAnsi="宋体" w:cs="宋体"/>
          <w:szCs w:val="21"/>
        </w:rPr>
      </w:pPr>
      <w:r>
        <w:rPr>
          <w:rFonts w:hint="eastAsia" w:ascii="宋体" w:hAnsi="宋体" w:cs="宋体"/>
          <w:szCs w:val="21"/>
        </w:rPr>
        <w:t xml:space="preserve">4. 供应商凭以下有效文件与采购人结算： </w:t>
      </w:r>
    </w:p>
    <w:p>
      <w:pPr>
        <w:spacing w:line="360" w:lineRule="auto"/>
        <w:ind w:firstLine="420" w:firstLineChars="200"/>
        <w:rPr>
          <w:rFonts w:ascii="宋体" w:hAnsi="宋体" w:cs="宋体"/>
          <w:szCs w:val="21"/>
        </w:rPr>
      </w:pPr>
      <w:r>
        <w:rPr>
          <w:rFonts w:hint="eastAsia" w:ascii="宋体" w:hAnsi="宋体" w:cs="宋体"/>
          <w:szCs w:val="21"/>
        </w:rPr>
        <w:t>（1）合同；</w:t>
      </w:r>
    </w:p>
    <w:p>
      <w:pPr>
        <w:spacing w:line="360" w:lineRule="auto"/>
        <w:ind w:firstLine="420" w:firstLineChars="200"/>
        <w:rPr>
          <w:rFonts w:ascii="宋体" w:hAnsi="宋体" w:cs="宋体"/>
          <w:szCs w:val="21"/>
        </w:rPr>
      </w:pPr>
      <w:r>
        <w:rPr>
          <w:rFonts w:hint="eastAsia" w:ascii="宋体" w:hAnsi="宋体" w:cs="宋体"/>
          <w:szCs w:val="21"/>
        </w:rPr>
        <w:t xml:space="preserve">（2）供应商开具的正式发票； </w:t>
      </w:r>
    </w:p>
    <w:p>
      <w:pPr>
        <w:spacing w:line="360" w:lineRule="auto"/>
        <w:ind w:firstLine="420" w:firstLineChars="200"/>
        <w:rPr>
          <w:rFonts w:ascii="宋体" w:hAnsi="宋体" w:cs="宋体"/>
          <w:szCs w:val="21"/>
        </w:rPr>
      </w:pPr>
      <w:r>
        <w:rPr>
          <w:rFonts w:hint="eastAsia" w:ascii="宋体" w:hAnsi="宋体" w:cs="宋体"/>
          <w:szCs w:val="21"/>
        </w:rPr>
        <w:t xml:space="preserve">（3）数量清单； </w:t>
      </w:r>
    </w:p>
    <w:p>
      <w:pPr>
        <w:spacing w:line="360" w:lineRule="auto"/>
        <w:ind w:firstLine="420" w:firstLineChars="200"/>
        <w:rPr>
          <w:rFonts w:hint="eastAsia" w:ascii="宋体" w:hAnsi="宋体" w:cs="宋体"/>
          <w:szCs w:val="21"/>
        </w:rPr>
      </w:pPr>
      <w:r>
        <w:rPr>
          <w:rFonts w:hint="eastAsia" w:ascii="宋体" w:hAnsi="宋体" w:cs="宋体"/>
          <w:szCs w:val="21"/>
        </w:rPr>
        <w:t>（4）成交通知书。</w:t>
      </w:r>
    </w:p>
    <w:p>
      <w:pPr>
        <w:pStyle w:val="22"/>
      </w:pPr>
    </w:p>
    <w:p>
      <w:pPr>
        <w:pStyle w:val="3"/>
        <w:numPr>
          <w:ilvl w:val="0"/>
          <w:numId w:val="0"/>
        </w:numPr>
        <w:spacing w:before="312" w:beforeLines="100" w:after="312" w:afterLines="100" w:line="360" w:lineRule="auto"/>
        <w:jc w:val="both"/>
        <w:rPr>
          <w:rFonts w:hint="eastAsia" w:ascii="Times New Roman" w:hAnsi="宋体"/>
          <w:color w:val="000000"/>
          <w:kern w:val="0"/>
          <w:szCs w:val="32"/>
          <w:lang w:val="en-US" w:eastAsia="zh-CN"/>
        </w:rPr>
      </w:pPr>
      <w:bookmarkStart w:id="110" w:name="_Toc295822431"/>
      <w:bookmarkEnd w:id="110"/>
      <w:bookmarkStart w:id="111" w:name="_Toc295822430"/>
      <w:bookmarkEnd w:id="111"/>
      <w:bookmarkStart w:id="112" w:name="_Toc295822429"/>
      <w:bookmarkEnd w:id="112"/>
      <w:bookmarkStart w:id="113" w:name="_Toc508094851"/>
      <w:bookmarkStart w:id="114" w:name="_Toc508095725"/>
      <w:bookmarkStart w:id="115" w:name="_Toc9876861"/>
      <w:bookmarkStart w:id="116" w:name="_Toc12775930"/>
      <w:bookmarkStart w:id="117" w:name="_Toc46738154"/>
      <w:bookmarkStart w:id="118" w:name="_Toc46738288"/>
      <w:bookmarkStart w:id="119" w:name="_Toc46738415"/>
      <w:bookmarkStart w:id="120" w:name="_Toc75917305"/>
      <w:bookmarkStart w:id="121" w:name="_Toc296065637"/>
      <w:bookmarkStart w:id="122" w:name="_Toc296066473"/>
      <w:bookmarkStart w:id="123" w:name="_Toc2802"/>
      <w:bookmarkStart w:id="124" w:name="_Toc531987446"/>
      <w:bookmarkStart w:id="125" w:name="_Toc12118372"/>
    </w:p>
    <w:p>
      <w:pPr>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22"/>
        <w:rPr>
          <w:rFonts w:hint="eastAsia" w:ascii="Times New Roman" w:hAnsi="宋体"/>
          <w:color w:val="000000"/>
          <w:kern w:val="0"/>
          <w:szCs w:val="32"/>
          <w:lang w:val="en-US" w:eastAsia="zh-CN"/>
        </w:rPr>
      </w:pPr>
    </w:p>
    <w:p>
      <w:pPr>
        <w:pStyle w:val="3"/>
        <w:numPr>
          <w:ilvl w:val="0"/>
          <w:numId w:val="2"/>
        </w:numPr>
        <w:spacing w:before="312" w:beforeLines="100" w:after="312" w:afterLines="100" w:line="360" w:lineRule="auto"/>
        <w:rPr>
          <w:rFonts w:hint="default"/>
          <w:lang w:val="en-US" w:eastAsia="zh-CN"/>
        </w:rPr>
      </w:pPr>
      <w:r>
        <w:rPr>
          <w:rFonts w:hint="eastAsia" w:ascii="Times New Roman" w:hAnsi="宋体"/>
          <w:color w:val="000000"/>
          <w:kern w:val="0"/>
          <w:szCs w:val="32"/>
          <w:lang w:val="en-US" w:eastAsia="zh-CN"/>
        </w:rPr>
        <w:t>开标与评标</w:t>
      </w:r>
    </w:p>
    <w:p>
      <w:pPr>
        <w:rPr>
          <w:rFonts w:hint="eastAsia" w:ascii="微软雅黑" w:hAnsi="微软雅黑" w:eastAsia="微软雅黑" w:cs="微软雅黑"/>
          <w:i w:val="0"/>
          <w:caps w:val="0"/>
          <w:color w:val="auto"/>
          <w:spacing w:val="0"/>
          <w:sz w:val="21"/>
          <w:szCs w:val="21"/>
          <w:shd w:val="clear" w:fill="FBFCFD"/>
          <w:lang w:eastAsia="zh-CN"/>
        </w:rPr>
      </w:pPr>
    </w:p>
    <w:p>
      <w:pPr>
        <w:numPr>
          <w:ilvl w:val="0"/>
          <w:numId w:val="3"/>
        </w:numPr>
        <w:spacing w:line="360" w:lineRule="auto"/>
        <w:ind w:firstLine="420" w:firstLineChars="200"/>
        <w:jc w:val="left"/>
        <w:rPr>
          <w:rFonts w:hint="eastAsia" w:ascii="宋体" w:hAnsi="宋体" w:cs="宋体"/>
          <w:color w:val="auto"/>
          <w:sz w:val="21"/>
          <w:szCs w:val="21"/>
          <w:lang w:eastAsia="zh-CN"/>
        </w:rPr>
      </w:pPr>
      <w:r>
        <w:rPr>
          <w:rFonts w:hint="eastAsia" w:ascii="宋体" w:hAnsi="宋体" w:eastAsia="宋体" w:cs="宋体"/>
          <w:color w:val="auto"/>
          <w:sz w:val="21"/>
          <w:szCs w:val="21"/>
          <w:lang w:eastAsia="zh-CN"/>
        </w:rPr>
        <w:t>按采购人单位内部管理制定相关程序组织</w:t>
      </w:r>
      <w:r>
        <w:rPr>
          <w:rFonts w:hint="eastAsia" w:ascii="宋体" w:hAnsi="宋体" w:cs="宋体"/>
          <w:color w:val="auto"/>
          <w:sz w:val="21"/>
          <w:szCs w:val="21"/>
          <w:lang w:eastAsia="zh-CN"/>
        </w:rPr>
        <w:t>开标和评标。</w:t>
      </w:r>
    </w:p>
    <w:p>
      <w:pPr>
        <w:numPr>
          <w:ilvl w:val="0"/>
          <w:numId w:val="3"/>
        </w:num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olor w:val="auto"/>
          <w:sz w:val="21"/>
          <w:szCs w:val="21"/>
        </w:rPr>
        <w:t>本项目采用综合评分法</w:t>
      </w:r>
      <w:r>
        <w:rPr>
          <w:rFonts w:hint="eastAsia" w:ascii="宋体" w:hAnsi="宋体"/>
          <w:color w:val="auto"/>
          <w:sz w:val="21"/>
          <w:szCs w:val="21"/>
          <w:lang w:eastAsia="zh-CN"/>
        </w:rPr>
        <w:t>，权重</w:t>
      </w:r>
      <w:r>
        <w:rPr>
          <w:rFonts w:hint="eastAsia" w:ascii="宋体" w:hAnsi="宋体"/>
          <w:color w:val="auto"/>
          <w:sz w:val="21"/>
          <w:szCs w:val="21"/>
          <w:lang w:val="en-US" w:eastAsia="zh-CN"/>
        </w:rPr>
        <w:t>/</w:t>
      </w:r>
      <w:r>
        <w:rPr>
          <w:rFonts w:hint="eastAsia" w:ascii="宋体" w:hAnsi="宋体"/>
          <w:color w:val="auto"/>
          <w:sz w:val="21"/>
          <w:szCs w:val="21"/>
          <w:lang w:eastAsia="zh-CN"/>
        </w:rPr>
        <w:t>分值分配如下：</w:t>
      </w:r>
    </w:p>
    <w:tbl>
      <w:tblPr>
        <w:tblStyle w:val="15"/>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189"/>
        <w:gridCol w:w="2189"/>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189" w:type="dxa"/>
          </w:tcPr>
          <w:p>
            <w:pPr>
              <w:spacing w:line="360" w:lineRule="auto"/>
              <w:jc w:val="center"/>
              <w:rPr>
                <w:b/>
                <w:bCs/>
                <w:color w:val="auto"/>
                <w:sz w:val="21"/>
                <w:szCs w:val="21"/>
              </w:rPr>
            </w:pPr>
            <w:r>
              <w:rPr>
                <w:b/>
                <w:bCs/>
                <w:color w:val="auto"/>
                <w:sz w:val="21"/>
                <w:szCs w:val="21"/>
              </w:rPr>
              <w:t>评估因素</w:t>
            </w:r>
          </w:p>
        </w:tc>
        <w:tc>
          <w:tcPr>
            <w:tcW w:w="2189" w:type="dxa"/>
          </w:tcPr>
          <w:p>
            <w:pPr>
              <w:spacing w:line="360" w:lineRule="auto"/>
              <w:jc w:val="center"/>
              <w:rPr>
                <w:b/>
                <w:bCs/>
                <w:color w:val="auto"/>
                <w:sz w:val="21"/>
                <w:szCs w:val="21"/>
              </w:rPr>
            </w:pPr>
            <w:r>
              <w:rPr>
                <w:b/>
                <w:bCs/>
                <w:color w:val="auto"/>
                <w:sz w:val="21"/>
                <w:szCs w:val="21"/>
              </w:rPr>
              <w:t>商务</w:t>
            </w:r>
          </w:p>
        </w:tc>
        <w:tc>
          <w:tcPr>
            <w:tcW w:w="2189" w:type="dxa"/>
          </w:tcPr>
          <w:p>
            <w:pPr>
              <w:spacing w:line="360" w:lineRule="auto"/>
              <w:jc w:val="center"/>
              <w:rPr>
                <w:b/>
                <w:bCs/>
                <w:color w:val="auto"/>
                <w:sz w:val="21"/>
                <w:szCs w:val="21"/>
              </w:rPr>
            </w:pPr>
            <w:r>
              <w:rPr>
                <w:b/>
                <w:bCs/>
                <w:color w:val="auto"/>
                <w:sz w:val="21"/>
                <w:szCs w:val="21"/>
              </w:rPr>
              <w:t>技术</w:t>
            </w:r>
          </w:p>
        </w:tc>
        <w:tc>
          <w:tcPr>
            <w:tcW w:w="2190" w:type="dxa"/>
          </w:tcPr>
          <w:p>
            <w:pPr>
              <w:spacing w:line="360" w:lineRule="auto"/>
              <w:jc w:val="center"/>
              <w:rPr>
                <w:b/>
                <w:bCs/>
                <w:color w:val="auto"/>
                <w:sz w:val="21"/>
                <w:szCs w:val="21"/>
              </w:rPr>
            </w:pPr>
            <w:r>
              <w:rPr>
                <w:b/>
                <w:bCs/>
                <w:color w:val="auto"/>
                <w:sz w:val="21"/>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189" w:type="dxa"/>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权重</w:t>
            </w:r>
          </w:p>
        </w:tc>
        <w:tc>
          <w:tcPr>
            <w:tcW w:w="2189"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20%</w:t>
            </w:r>
          </w:p>
        </w:tc>
        <w:tc>
          <w:tcPr>
            <w:tcW w:w="2189"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50%</w:t>
            </w:r>
          </w:p>
        </w:tc>
        <w:tc>
          <w:tcPr>
            <w:tcW w:w="2190" w:type="dxa"/>
            <w:vAlign w:val="center"/>
          </w:tcPr>
          <w:p>
            <w:pPr>
              <w:autoSpaceDE w:val="0"/>
              <w:autoSpaceDN w:val="0"/>
              <w:adjustRightInd w:val="0"/>
              <w:spacing w:line="360" w:lineRule="auto"/>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189" w:type="dxa"/>
            <w:vAlign w:val="top"/>
          </w:tcPr>
          <w:p>
            <w:pPr>
              <w:spacing w:line="360" w:lineRule="auto"/>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分值</w:t>
            </w:r>
          </w:p>
        </w:tc>
        <w:tc>
          <w:tcPr>
            <w:tcW w:w="2189" w:type="dxa"/>
            <w:vAlign w:val="top"/>
          </w:tcPr>
          <w:p>
            <w:pPr>
              <w:spacing w:line="360" w:lineRule="auto"/>
              <w:jc w:val="center"/>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rPr>
              <w:t>20分</w:t>
            </w:r>
          </w:p>
        </w:tc>
        <w:tc>
          <w:tcPr>
            <w:tcW w:w="2189" w:type="dxa"/>
            <w:vAlign w:val="top"/>
          </w:tcPr>
          <w:p>
            <w:pPr>
              <w:spacing w:line="360" w:lineRule="auto"/>
              <w:jc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50分</w:t>
            </w:r>
          </w:p>
        </w:tc>
        <w:tc>
          <w:tcPr>
            <w:tcW w:w="2190" w:type="dxa"/>
            <w:vAlign w:val="top"/>
          </w:tcPr>
          <w:p>
            <w:pPr>
              <w:spacing w:line="360" w:lineRule="auto"/>
              <w:jc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30分</w:t>
            </w:r>
          </w:p>
        </w:tc>
      </w:tr>
    </w:tbl>
    <w:p>
      <w:pPr>
        <w:numPr>
          <w:ilvl w:val="0"/>
          <w:numId w:val="3"/>
        </w:num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评</w:t>
      </w:r>
      <w:r>
        <w:rPr>
          <w:rFonts w:hint="eastAsia" w:ascii="宋体" w:hAnsi="宋体" w:eastAsia="宋体" w:cs="宋体"/>
          <w:color w:val="auto"/>
          <w:sz w:val="21"/>
          <w:szCs w:val="21"/>
          <w:lang w:eastAsia="zh-CN"/>
        </w:rPr>
        <w:t>标内容详见附件一至附件五。</w:t>
      </w: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p>
    <w:p>
      <w:pPr>
        <w:pStyle w:val="6"/>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附表一 资格性审查表</w:t>
      </w:r>
    </w:p>
    <w:p>
      <w:pPr>
        <w:spacing w:line="300" w:lineRule="auto"/>
        <w:jc w:val="center"/>
        <w:rPr>
          <w:rFonts w:hint="eastAsia" w:ascii="黑体" w:hAnsi="宋体" w:eastAsia="黑体"/>
          <w:b/>
          <w:szCs w:val="21"/>
        </w:rPr>
      </w:pPr>
      <w:r>
        <w:rPr>
          <w:rFonts w:hint="eastAsia" w:ascii="黑体" w:hAnsi="宋体" w:eastAsia="黑体"/>
          <w:b/>
          <w:szCs w:val="21"/>
        </w:rPr>
        <w:t>资格性审查表</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6667"/>
        <w:gridCol w:w="735"/>
        <w:gridCol w:w="72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41" w:type="dxa"/>
            <w:noWrap w:val="0"/>
            <w:vAlign w:val="center"/>
          </w:tcPr>
          <w:p>
            <w:pPr>
              <w:adjustRightInd w:val="0"/>
              <w:snapToGrid w:val="0"/>
              <w:jc w:val="center"/>
              <w:rPr>
                <w:rFonts w:hint="eastAsia" w:ascii="宋体" w:hAnsi="宋体"/>
                <w:b/>
                <w:szCs w:val="21"/>
              </w:rPr>
            </w:pPr>
            <w:r>
              <w:rPr>
                <w:rFonts w:hint="eastAsia" w:ascii="宋体" w:hAnsi="宋体"/>
                <w:b/>
                <w:szCs w:val="21"/>
              </w:rPr>
              <w:t>序号</w:t>
            </w:r>
          </w:p>
        </w:tc>
        <w:tc>
          <w:tcPr>
            <w:tcW w:w="6667" w:type="dxa"/>
            <w:noWrap w:val="0"/>
            <w:vAlign w:val="center"/>
          </w:tcPr>
          <w:p>
            <w:pPr>
              <w:adjustRightInd w:val="0"/>
              <w:snapToGrid w:val="0"/>
              <w:jc w:val="center"/>
              <w:rPr>
                <w:rFonts w:hint="eastAsia" w:ascii="宋体" w:hAnsi="宋体"/>
                <w:b/>
                <w:szCs w:val="21"/>
              </w:rPr>
            </w:pPr>
            <w:r>
              <w:rPr>
                <w:rFonts w:hint="eastAsia" w:ascii="宋体" w:hAnsi="宋体" w:cs="宋体"/>
                <w:b/>
                <w:szCs w:val="21"/>
              </w:rPr>
              <w:t>评审内容</w:t>
            </w:r>
          </w:p>
        </w:tc>
        <w:tc>
          <w:tcPr>
            <w:tcW w:w="735"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A</w:t>
            </w:r>
          </w:p>
        </w:tc>
        <w:tc>
          <w:tcPr>
            <w:tcW w:w="729"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B</w:t>
            </w:r>
          </w:p>
        </w:tc>
        <w:tc>
          <w:tcPr>
            <w:tcW w:w="782" w:type="dxa"/>
            <w:noWrap w:val="0"/>
            <w:vAlign w:val="center"/>
          </w:tcPr>
          <w:p>
            <w:pPr>
              <w:jc w:val="center"/>
              <w:rPr>
                <w:rFonts w:hint="eastAsia" w:ascii="宋体" w:hAnsi="宋体"/>
                <w:b/>
                <w:szCs w:val="21"/>
              </w:rPr>
            </w:pPr>
            <w:r>
              <w:rPr>
                <w:rFonts w:hint="eastAsia" w:ascii="宋体" w:hAnsi="宋体"/>
                <w:b/>
                <w:szCs w:val="21"/>
                <w:lang w:eastAsia="zh-CN"/>
              </w:rPr>
              <w:t>响应供货商</w:t>
            </w: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41" w:type="dxa"/>
            <w:noWrap w:val="0"/>
            <w:vAlign w:val="center"/>
          </w:tcPr>
          <w:p>
            <w:pPr>
              <w:jc w:val="center"/>
              <w:rPr>
                <w:rFonts w:ascii="宋体" w:hAnsi="宋体"/>
                <w:szCs w:val="21"/>
              </w:rPr>
            </w:pPr>
            <w:r>
              <w:rPr>
                <w:rFonts w:hint="eastAsia" w:ascii="宋体" w:hAnsi="宋体"/>
                <w:szCs w:val="21"/>
              </w:rPr>
              <w:t>1</w:t>
            </w:r>
          </w:p>
        </w:tc>
        <w:tc>
          <w:tcPr>
            <w:tcW w:w="6667" w:type="dxa"/>
            <w:noWrap w:val="0"/>
            <w:vAlign w:val="center"/>
          </w:tcPr>
          <w:p>
            <w:pPr>
              <w:tabs>
                <w:tab w:val="left" w:pos="612"/>
              </w:tabs>
              <w:rPr>
                <w:rFonts w:hint="eastAsia" w:ascii="宋体" w:hAnsi="宋体" w:cs="宋体"/>
                <w:szCs w:val="21"/>
              </w:rPr>
            </w:pPr>
            <w:r>
              <w:rPr>
                <w:rFonts w:ascii="宋体" w:hAnsi="宋体"/>
                <w:szCs w:val="21"/>
              </w:rPr>
              <w:t>满足《中华人民共和国政府采购法》第二十二条规定</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41" w:type="dxa"/>
            <w:noWrap w:val="0"/>
            <w:vAlign w:val="center"/>
          </w:tcPr>
          <w:p>
            <w:pPr>
              <w:jc w:val="center"/>
              <w:rPr>
                <w:rFonts w:hint="eastAsia" w:ascii="宋体" w:hAnsi="宋体"/>
                <w:szCs w:val="21"/>
              </w:rPr>
            </w:pPr>
            <w:r>
              <w:rPr>
                <w:rFonts w:hint="eastAsia" w:ascii="宋体" w:hAnsi="宋体"/>
                <w:szCs w:val="21"/>
              </w:rPr>
              <w:t>2</w:t>
            </w:r>
          </w:p>
        </w:tc>
        <w:tc>
          <w:tcPr>
            <w:tcW w:w="6667" w:type="dxa"/>
            <w:noWrap w:val="0"/>
            <w:vAlign w:val="center"/>
          </w:tcPr>
          <w:p>
            <w:pPr>
              <w:tabs>
                <w:tab w:val="left" w:pos="612"/>
              </w:tabs>
              <w:rPr>
                <w:rFonts w:ascii="宋体" w:hAnsi="宋体" w:cs="宋体"/>
              </w:rPr>
            </w:pPr>
            <w:r>
              <w:rPr>
                <w:rFonts w:hint="eastAsia" w:ascii="宋体" w:hAnsi="宋体" w:cs="宋体"/>
              </w:rPr>
              <w:t>非联合体响应</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41" w:type="dxa"/>
            <w:noWrap w:val="0"/>
            <w:vAlign w:val="center"/>
          </w:tcPr>
          <w:p>
            <w:pPr>
              <w:jc w:val="center"/>
              <w:rPr>
                <w:rFonts w:hint="eastAsia" w:ascii="宋体" w:hAnsi="宋体"/>
                <w:szCs w:val="21"/>
              </w:rPr>
            </w:pPr>
            <w:r>
              <w:rPr>
                <w:rFonts w:hint="eastAsia" w:ascii="宋体" w:hAnsi="宋体"/>
                <w:szCs w:val="21"/>
              </w:rPr>
              <w:t>3</w:t>
            </w:r>
          </w:p>
        </w:tc>
        <w:tc>
          <w:tcPr>
            <w:tcW w:w="6667" w:type="dxa"/>
            <w:noWrap w:val="0"/>
            <w:vAlign w:val="center"/>
          </w:tcPr>
          <w:p>
            <w:pPr>
              <w:tabs>
                <w:tab w:val="left" w:pos="612"/>
              </w:tabs>
              <w:rPr>
                <w:rFonts w:hint="eastAsia" w:ascii="宋体" w:hAnsi="宋体" w:cs="宋体"/>
              </w:rPr>
            </w:pPr>
            <w:r>
              <w:rPr>
                <w:rFonts w:hint="eastAsia" w:ascii="宋体" w:hAnsi="宋体"/>
                <w:szCs w:val="21"/>
              </w:rPr>
              <w:t>供应商具有合法有效的《食品经营许可证》或《食品生产许可证》（包组一适用）</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7608" w:type="dxa"/>
            <w:gridSpan w:val="2"/>
            <w:noWrap w:val="0"/>
            <w:vAlign w:val="center"/>
          </w:tcPr>
          <w:p>
            <w:pPr>
              <w:jc w:val="center"/>
              <w:rPr>
                <w:rFonts w:hint="eastAsia" w:ascii="宋体" w:hAnsi="宋体"/>
                <w:szCs w:val="21"/>
              </w:rPr>
            </w:pPr>
            <w:r>
              <w:rPr>
                <w:rFonts w:hint="eastAsia" w:ascii="宋体" w:hAnsi="宋体"/>
                <w:szCs w:val="21"/>
              </w:rPr>
              <w:t>结论</w:t>
            </w:r>
          </w:p>
        </w:tc>
        <w:tc>
          <w:tcPr>
            <w:tcW w:w="735" w:type="dxa"/>
            <w:noWrap w:val="0"/>
            <w:vAlign w:val="center"/>
          </w:tcPr>
          <w:p>
            <w:pPr>
              <w:jc w:val="center"/>
              <w:rPr>
                <w:rFonts w:ascii="宋体" w:hAnsi="宋体"/>
                <w:szCs w:val="21"/>
              </w:rPr>
            </w:pPr>
          </w:p>
        </w:tc>
        <w:tc>
          <w:tcPr>
            <w:tcW w:w="729" w:type="dxa"/>
            <w:noWrap w:val="0"/>
            <w:vAlign w:val="center"/>
          </w:tcPr>
          <w:p>
            <w:pPr>
              <w:jc w:val="center"/>
              <w:rPr>
                <w:rFonts w:ascii="宋体" w:hAnsi="宋体"/>
                <w:szCs w:val="21"/>
              </w:rPr>
            </w:pPr>
          </w:p>
        </w:tc>
        <w:tc>
          <w:tcPr>
            <w:tcW w:w="782" w:type="dxa"/>
            <w:noWrap w:val="0"/>
            <w:vAlign w:val="center"/>
          </w:tcPr>
          <w:p>
            <w:pPr>
              <w:jc w:val="center"/>
              <w:rPr>
                <w:rFonts w:ascii="宋体" w:hAnsi="宋体"/>
                <w:szCs w:val="21"/>
              </w:rPr>
            </w:pPr>
          </w:p>
        </w:tc>
      </w:tr>
    </w:tbl>
    <w:p>
      <w:pPr>
        <w:spacing w:line="300" w:lineRule="auto"/>
        <w:rPr>
          <w:rFonts w:hint="eastAsia" w:ascii="宋体" w:hAnsi="宋体"/>
          <w:b/>
          <w:szCs w:val="21"/>
        </w:rPr>
      </w:pPr>
      <w:r>
        <w:rPr>
          <w:rFonts w:hint="eastAsia" w:ascii="宋体" w:hAnsi="宋体"/>
          <w:b/>
          <w:szCs w:val="21"/>
        </w:rPr>
        <w:t>备注：</w:t>
      </w:r>
    </w:p>
    <w:p>
      <w:pPr>
        <w:spacing w:line="300" w:lineRule="auto"/>
        <w:rPr>
          <w:rFonts w:hint="eastAsia" w:ascii="宋体" w:hAnsi="宋体"/>
          <w:b/>
          <w:szCs w:val="21"/>
        </w:rPr>
      </w:pPr>
      <w:r>
        <w:rPr>
          <w:rFonts w:hint="eastAsia" w:ascii="宋体" w:hAnsi="宋体"/>
          <w:b/>
          <w:szCs w:val="21"/>
        </w:rPr>
        <w:t>1. 供应商分栏中填写“√”表示该项符合</w:t>
      </w:r>
      <w:r>
        <w:rPr>
          <w:rFonts w:hint="eastAsia" w:ascii="宋体" w:hAnsi="宋体"/>
          <w:b/>
          <w:szCs w:val="21"/>
          <w:lang w:eastAsia="zh-CN"/>
        </w:rPr>
        <w:t>招标</w:t>
      </w:r>
      <w:r>
        <w:rPr>
          <w:rFonts w:hint="eastAsia" w:ascii="宋体" w:hAnsi="宋体"/>
          <w:b/>
          <w:szCs w:val="21"/>
        </w:rPr>
        <w:t>文件要求，“×”表示该项不符合</w:t>
      </w:r>
      <w:r>
        <w:rPr>
          <w:rFonts w:hint="eastAsia" w:ascii="宋体" w:hAnsi="宋体"/>
          <w:b/>
          <w:szCs w:val="21"/>
          <w:lang w:eastAsia="zh-CN"/>
        </w:rPr>
        <w:t>招标</w:t>
      </w:r>
      <w:r>
        <w:rPr>
          <w:rFonts w:hint="eastAsia" w:ascii="宋体" w:hAnsi="宋体"/>
          <w:b/>
          <w:szCs w:val="21"/>
        </w:rPr>
        <w:t>文件要求；</w:t>
      </w:r>
      <w:r>
        <w:rPr>
          <w:rFonts w:hint="eastAsia" w:ascii="宋体" w:hAnsi="宋体" w:cs="宋体"/>
          <w:b/>
          <w:bCs/>
          <w:szCs w:val="21"/>
        </w:rPr>
        <w:t>结论写“通过”或“不通过”。</w:t>
      </w:r>
    </w:p>
    <w:p>
      <w:pPr>
        <w:spacing w:line="300" w:lineRule="auto"/>
        <w:ind w:left="310" w:hanging="308" w:hangingChars="147"/>
        <w:rPr>
          <w:rFonts w:hint="eastAsia"/>
          <w:b/>
          <w:bCs/>
          <w:spacing w:val="-1"/>
          <w:szCs w:val="21"/>
        </w:rPr>
      </w:pPr>
      <w:r>
        <w:rPr>
          <w:rFonts w:hint="eastAsia" w:ascii="宋体" w:hAnsi="宋体"/>
          <w:b/>
          <w:szCs w:val="21"/>
        </w:rPr>
        <w:t>2. 有一项不符合的供应商即为不通过资格性审查，则该供应商为不合格供应商，</w:t>
      </w:r>
      <w:r>
        <w:rPr>
          <w:rFonts w:hint="eastAsia"/>
          <w:b/>
          <w:bCs/>
          <w:spacing w:val="-1"/>
          <w:szCs w:val="21"/>
        </w:rPr>
        <w:t>不需进行后续评审。</w:t>
      </w: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22"/>
        <w:rPr>
          <w:rFonts w:hint="eastAsia"/>
          <w:b/>
          <w:bCs/>
          <w:spacing w:val="-1"/>
          <w:szCs w:val="21"/>
        </w:rPr>
      </w:pPr>
    </w:p>
    <w:p>
      <w:pPr>
        <w:pStyle w:val="6"/>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附表二 符合性审查表</w:t>
      </w:r>
    </w:p>
    <w:p>
      <w:pPr>
        <w:spacing w:line="300" w:lineRule="auto"/>
        <w:jc w:val="center"/>
        <w:rPr>
          <w:rFonts w:hint="eastAsia" w:ascii="黑体" w:hAnsi="宋体" w:eastAsia="黑体"/>
          <w:b/>
          <w:szCs w:val="21"/>
        </w:rPr>
      </w:pPr>
      <w:r>
        <w:rPr>
          <w:rFonts w:hint="eastAsia" w:ascii="黑体" w:hAnsi="宋体" w:eastAsia="黑体"/>
          <w:b/>
          <w:szCs w:val="21"/>
        </w:rPr>
        <w:t>符合性审查表</w:t>
      </w:r>
    </w:p>
    <w:tbl>
      <w:tblPr>
        <w:tblStyle w:val="15"/>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56"/>
        <w:gridCol w:w="6378"/>
        <w:gridCol w:w="902"/>
        <w:gridCol w:w="90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adjustRightInd w:val="0"/>
              <w:snapToGrid w:val="0"/>
              <w:jc w:val="center"/>
              <w:rPr>
                <w:rStyle w:val="18"/>
                <w:rFonts w:ascii="宋体" w:hAnsi="宋体"/>
                <w:szCs w:val="21"/>
              </w:rPr>
            </w:pPr>
            <w:r>
              <w:rPr>
                <w:rFonts w:hint="eastAsia" w:ascii="宋体" w:hAnsi="宋体"/>
                <w:b/>
                <w:szCs w:val="21"/>
              </w:rPr>
              <w:t>序号</w:t>
            </w:r>
          </w:p>
        </w:tc>
        <w:tc>
          <w:tcPr>
            <w:tcW w:w="6378" w:type="dxa"/>
            <w:noWrap w:val="0"/>
            <w:vAlign w:val="center"/>
          </w:tcPr>
          <w:p>
            <w:pPr>
              <w:adjustRightInd w:val="0"/>
              <w:snapToGrid w:val="0"/>
              <w:jc w:val="center"/>
              <w:rPr>
                <w:rFonts w:ascii="宋体" w:hAnsi="宋体" w:cs="宋体"/>
                <w:b/>
                <w:szCs w:val="21"/>
              </w:rPr>
            </w:pPr>
            <w:r>
              <w:rPr>
                <w:rFonts w:hint="eastAsia" w:ascii="宋体" w:hAnsi="宋体" w:cs="宋体"/>
                <w:b/>
                <w:szCs w:val="21"/>
              </w:rPr>
              <w:t>评审内容</w:t>
            </w:r>
          </w:p>
        </w:tc>
        <w:tc>
          <w:tcPr>
            <w:tcW w:w="902" w:type="dxa"/>
            <w:noWrap w:val="0"/>
            <w:vAlign w:val="center"/>
          </w:tcPr>
          <w:p>
            <w:pPr>
              <w:adjustRightInd w:val="0"/>
              <w:snapToGrid w:val="0"/>
              <w:jc w:val="center"/>
              <w:rPr>
                <w:rFonts w:hint="eastAsia" w:ascii="宋体" w:hAnsi="宋体" w:cs="宋体"/>
                <w:szCs w:val="21"/>
              </w:rPr>
            </w:pPr>
            <w:r>
              <w:rPr>
                <w:rFonts w:hint="eastAsia" w:ascii="宋体" w:hAnsi="宋体"/>
                <w:b/>
                <w:szCs w:val="21"/>
                <w:lang w:eastAsia="zh-CN"/>
              </w:rPr>
              <w:t>响应供货商</w:t>
            </w:r>
            <w:r>
              <w:rPr>
                <w:rFonts w:hint="eastAsia" w:ascii="宋体" w:hAnsi="宋体"/>
                <w:b/>
                <w:szCs w:val="21"/>
              </w:rPr>
              <w:t>A</w:t>
            </w:r>
          </w:p>
        </w:tc>
        <w:tc>
          <w:tcPr>
            <w:tcW w:w="902" w:type="dxa"/>
            <w:noWrap w:val="0"/>
            <w:vAlign w:val="center"/>
          </w:tcPr>
          <w:p>
            <w:pPr>
              <w:adjustRightInd w:val="0"/>
              <w:snapToGrid w:val="0"/>
              <w:jc w:val="center"/>
              <w:rPr>
                <w:rFonts w:hint="default" w:ascii="宋体" w:hAnsi="宋体" w:cs="宋体"/>
                <w:szCs w:val="21"/>
                <w:lang w:val="en-US"/>
              </w:rPr>
            </w:pPr>
            <w:r>
              <w:rPr>
                <w:rFonts w:hint="eastAsia" w:ascii="宋体" w:hAnsi="宋体"/>
                <w:b/>
                <w:szCs w:val="21"/>
                <w:lang w:eastAsia="zh-CN"/>
              </w:rPr>
              <w:t>响应供货商</w:t>
            </w:r>
            <w:r>
              <w:rPr>
                <w:rFonts w:hint="eastAsia" w:ascii="宋体" w:hAnsi="宋体"/>
                <w:b/>
                <w:szCs w:val="21"/>
                <w:lang w:val="en-US" w:eastAsia="zh-CN"/>
              </w:rPr>
              <w:t>B</w:t>
            </w:r>
          </w:p>
        </w:tc>
        <w:tc>
          <w:tcPr>
            <w:tcW w:w="900" w:type="dxa"/>
            <w:noWrap w:val="0"/>
            <w:vAlign w:val="center"/>
          </w:tcPr>
          <w:p>
            <w:pPr>
              <w:adjustRightInd w:val="0"/>
              <w:snapToGrid w:val="0"/>
              <w:jc w:val="center"/>
              <w:rPr>
                <w:rFonts w:hint="eastAsia" w:ascii="宋体" w:hAnsi="宋体" w:cs="宋体"/>
                <w:szCs w:val="21"/>
              </w:rPr>
            </w:pPr>
            <w:r>
              <w:rPr>
                <w:rFonts w:hint="eastAsia" w:ascii="宋体" w:hAnsi="宋体"/>
                <w:b/>
                <w:szCs w:val="21"/>
                <w:lang w:eastAsia="zh-CN"/>
              </w:rPr>
              <w:t>响应供货商</w:t>
            </w:r>
            <w:r>
              <w:rPr>
                <w:rFonts w:hint="eastAsia" w:ascii="宋体" w:hAnsi="宋体"/>
                <w:b/>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1</w:t>
            </w:r>
          </w:p>
        </w:tc>
        <w:tc>
          <w:tcPr>
            <w:tcW w:w="6378" w:type="dxa"/>
            <w:noWrap w:val="0"/>
            <w:vAlign w:val="center"/>
          </w:tcPr>
          <w:p>
            <w:pPr>
              <w:tabs>
                <w:tab w:val="left" w:pos="612"/>
              </w:tabs>
              <w:rPr>
                <w:rFonts w:ascii="宋体" w:hAnsi="宋体" w:cs="宋体"/>
                <w:b/>
                <w:bCs/>
                <w:szCs w:val="21"/>
              </w:rPr>
            </w:pPr>
            <w:r>
              <w:rPr>
                <w:rFonts w:hint="eastAsia" w:ascii="宋体" w:hAnsi="宋体" w:cs="宋体"/>
              </w:rPr>
              <w:t>按照</w:t>
            </w:r>
            <w:r>
              <w:rPr>
                <w:rFonts w:hint="eastAsia" w:ascii="宋体" w:hAnsi="宋体" w:cs="宋体"/>
                <w:lang w:eastAsia="zh-CN"/>
              </w:rPr>
              <w:t>招标</w:t>
            </w:r>
            <w:r>
              <w:rPr>
                <w:rFonts w:hint="eastAsia" w:ascii="宋体" w:hAnsi="宋体" w:cs="宋体"/>
              </w:rPr>
              <w:t>文件规定要求签署和盖章的；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2</w:t>
            </w:r>
          </w:p>
        </w:tc>
        <w:tc>
          <w:tcPr>
            <w:tcW w:w="6378" w:type="dxa"/>
            <w:noWrap w:val="0"/>
            <w:vAlign w:val="center"/>
          </w:tcPr>
          <w:p>
            <w:pPr>
              <w:tabs>
                <w:tab w:val="left" w:pos="612"/>
              </w:tabs>
              <w:rPr>
                <w:rFonts w:ascii="宋体" w:hAnsi="宋体" w:cs="宋体"/>
                <w:b/>
                <w:bCs/>
                <w:szCs w:val="21"/>
              </w:rPr>
            </w:pPr>
            <w:r>
              <w:rPr>
                <w:rFonts w:hint="eastAsia" w:ascii="宋体" w:hAnsi="宋体"/>
                <w:szCs w:val="21"/>
              </w:rPr>
              <w:t>法定代表人资格证明书及法定代表人授权委托书的有效性；</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3</w:t>
            </w:r>
          </w:p>
        </w:tc>
        <w:tc>
          <w:tcPr>
            <w:tcW w:w="6378" w:type="dxa"/>
            <w:noWrap w:val="0"/>
            <w:vAlign w:val="center"/>
          </w:tcPr>
          <w:p>
            <w:pPr>
              <w:tabs>
                <w:tab w:val="left" w:pos="612"/>
              </w:tabs>
              <w:rPr>
                <w:rFonts w:ascii="宋体" w:hAnsi="宋体" w:cs="宋体"/>
                <w:szCs w:val="21"/>
              </w:rPr>
            </w:pPr>
            <w:r>
              <w:rPr>
                <w:rFonts w:hint="eastAsia" w:ascii="宋体" w:hAnsi="宋体" w:cs="宋体"/>
              </w:rPr>
              <w:t>报价函已提交并符合</w:t>
            </w:r>
            <w:r>
              <w:rPr>
                <w:rFonts w:hint="eastAsia" w:ascii="宋体" w:hAnsi="宋体" w:cs="宋体"/>
                <w:lang w:eastAsia="zh-CN"/>
              </w:rPr>
              <w:t>招标</w:t>
            </w:r>
            <w:r>
              <w:rPr>
                <w:rFonts w:hint="eastAsia" w:ascii="宋体" w:hAnsi="宋体" w:cs="宋体"/>
              </w:rPr>
              <w:t>文件要求的，且报价有效期满足</w:t>
            </w:r>
            <w:r>
              <w:rPr>
                <w:rFonts w:hint="eastAsia" w:ascii="宋体" w:hAnsi="宋体" w:cs="宋体"/>
                <w:lang w:eastAsia="zh-CN"/>
              </w:rPr>
              <w:t>招标</w:t>
            </w:r>
            <w:r>
              <w:rPr>
                <w:rFonts w:hint="eastAsia" w:ascii="宋体" w:hAnsi="宋体" w:cs="宋体"/>
              </w:rPr>
              <w:t>文件要求的；</w:t>
            </w:r>
          </w:p>
        </w:tc>
        <w:tc>
          <w:tcPr>
            <w:tcW w:w="902" w:type="dxa"/>
            <w:noWrap w:val="0"/>
            <w:vAlign w:val="center"/>
          </w:tcPr>
          <w:p>
            <w:pPr>
              <w:adjustRightInd w:val="0"/>
              <w:snapToGrid w:val="0"/>
              <w:rPr>
                <w:rFonts w:ascii="宋体" w:hAnsi="宋体"/>
                <w:szCs w:val="21"/>
              </w:rPr>
            </w:pPr>
          </w:p>
        </w:tc>
        <w:tc>
          <w:tcPr>
            <w:tcW w:w="902" w:type="dxa"/>
            <w:noWrap w:val="0"/>
            <w:vAlign w:val="center"/>
          </w:tcPr>
          <w:p>
            <w:pPr>
              <w:adjustRightInd w:val="0"/>
              <w:snapToGrid w:val="0"/>
              <w:jc w:val="center"/>
              <w:rPr>
                <w:rFonts w:ascii="宋体" w:hAnsi="宋体"/>
                <w:szCs w:val="21"/>
              </w:rPr>
            </w:pPr>
          </w:p>
        </w:tc>
        <w:tc>
          <w:tcPr>
            <w:tcW w:w="900" w:type="dxa"/>
            <w:noWrap w:val="0"/>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4</w:t>
            </w:r>
          </w:p>
        </w:tc>
        <w:tc>
          <w:tcPr>
            <w:tcW w:w="6378" w:type="dxa"/>
            <w:noWrap w:val="0"/>
            <w:vAlign w:val="center"/>
          </w:tcPr>
          <w:p>
            <w:pPr>
              <w:jc w:val="left"/>
              <w:rPr>
                <w:rFonts w:hint="eastAsia" w:ascii="宋体" w:hAnsi="宋体" w:cs="宋体"/>
              </w:rPr>
            </w:pPr>
            <w:r>
              <w:rPr>
                <w:rFonts w:hint="eastAsia" w:ascii="宋体" w:hAnsi="宋体" w:cs="宋体"/>
              </w:rPr>
              <w:t>响应文件完全满足对</w:t>
            </w:r>
            <w:r>
              <w:rPr>
                <w:rFonts w:hint="eastAsia" w:ascii="宋体" w:hAnsi="宋体" w:cs="宋体"/>
                <w:lang w:eastAsia="zh-CN"/>
              </w:rPr>
              <w:t>招标</w:t>
            </w:r>
            <w:r>
              <w:rPr>
                <w:rFonts w:hint="eastAsia" w:ascii="宋体" w:hAnsi="宋体" w:cs="宋体"/>
              </w:rPr>
              <w:t>文件的实质性条款（即标注★号条款）无负偏离的；</w:t>
            </w:r>
          </w:p>
        </w:tc>
        <w:tc>
          <w:tcPr>
            <w:tcW w:w="902" w:type="dxa"/>
            <w:noWrap w:val="0"/>
            <w:vAlign w:val="center"/>
          </w:tcPr>
          <w:p>
            <w:pPr>
              <w:adjustRightInd w:val="0"/>
              <w:snapToGrid w:val="0"/>
              <w:rPr>
                <w:rFonts w:ascii="宋体" w:hAnsi="宋体"/>
                <w:szCs w:val="21"/>
              </w:rPr>
            </w:pPr>
          </w:p>
        </w:tc>
        <w:tc>
          <w:tcPr>
            <w:tcW w:w="902" w:type="dxa"/>
            <w:noWrap w:val="0"/>
            <w:vAlign w:val="center"/>
          </w:tcPr>
          <w:p>
            <w:pPr>
              <w:adjustRightInd w:val="0"/>
              <w:snapToGrid w:val="0"/>
              <w:jc w:val="center"/>
              <w:rPr>
                <w:rFonts w:ascii="宋体" w:hAnsi="宋体"/>
                <w:szCs w:val="21"/>
              </w:rPr>
            </w:pPr>
          </w:p>
        </w:tc>
        <w:tc>
          <w:tcPr>
            <w:tcW w:w="900" w:type="dxa"/>
            <w:noWrap w:val="0"/>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5</w:t>
            </w:r>
          </w:p>
        </w:tc>
        <w:tc>
          <w:tcPr>
            <w:tcW w:w="6378" w:type="dxa"/>
            <w:noWrap w:val="0"/>
            <w:vAlign w:val="center"/>
          </w:tcPr>
          <w:p>
            <w:pPr>
              <w:rPr>
                <w:rFonts w:hint="eastAsia" w:ascii="宋体" w:hAnsi="宋体" w:cs="宋体"/>
                <w:szCs w:val="21"/>
              </w:rPr>
            </w:pPr>
            <w:r>
              <w:rPr>
                <w:rFonts w:hint="eastAsia" w:ascii="宋体" w:hAnsi="宋体" w:cs="宋体"/>
              </w:rPr>
              <w:t>报价符合所投包组要求的；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6</w:t>
            </w:r>
          </w:p>
        </w:tc>
        <w:tc>
          <w:tcPr>
            <w:tcW w:w="6378" w:type="dxa"/>
            <w:noWrap w:val="0"/>
            <w:vAlign w:val="center"/>
          </w:tcPr>
          <w:p>
            <w:pPr>
              <w:widowControl/>
              <w:jc w:val="left"/>
              <w:rPr>
                <w:rFonts w:ascii="宋体" w:hAnsi="宋体" w:cs="宋体"/>
                <w:szCs w:val="21"/>
              </w:rPr>
            </w:pPr>
            <w:r>
              <w:rPr>
                <w:rFonts w:hint="eastAsia" w:ascii="宋体" w:hAnsi="宋体"/>
                <w:szCs w:val="21"/>
              </w:rPr>
              <w:t>响应文件没有采购人不能接受的附加条件的；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7</w:t>
            </w:r>
          </w:p>
        </w:tc>
        <w:tc>
          <w:tcPr>
            <w:tcW w:w="6378" w:type="dxa"/>
            <w:noWrap w:val="0"/>
            <w:vAlign w:val="center"/>
          </w:tcPr>
          <w:p>
            <w:pPr>
              <w:widowControl/>
              <w:jc w:val="left"/>
              <w:rPr>
                <w:rFonts w:ascii="宋体" w:hAnsi="宋体"/>
                <w:szCs w:val="21"/>
              </w:rPr>
            </w:pPr>
            <w:r>
              <w:rPr>
                <w:rFonts w:hint="eastAsia" w:ascii="宋体" w:hAnsi="宋体"/>
                <w:szCs w:val="21"/>
              </w:rPr>
              <w:t>响应文件没有出现串通投标情形的；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rPr>
                <w:rFonts w:hint="eastAsia"/>
              </w:rPr>
            </w:pPr>
            <w:r>
              <w:rPr>
                <w:rFonts w:hint="eastAsia"/>
              </w:rPr>
              <w:t>8</w:t>
            </w:r>
          </w:p>
        </w:tc>
        <w:tc>
          <w:tcPr>
            <w:tcW w:w="6378" w:type="dxa"/>
            <w:noWrap w:val="0"/>
            <w:vAlign w:val="center"/>
          </w:tcPr>
          <w:p>
            <w:pPr>
              <w:rPr>
                <w:rFonts w:ascii="宋体" w:hAnsi="宋体" w:cs="宋体"/>
                <w:szCs w:val="21"/>
              </w:rPr>
            </w:pPr>
            <w:r>
              <w:rPr>
                <w:rFonts w:hint="eastAsia" w:ascii="宋体" w:hAnsi="宋体" w:cs="宋体"/>
              </w:rPr>
              <w:t>响应文件没有</w:t>
            </w:r>
            <w:r>
              <w:rPr>
                <w:rFonts w:hint="eastAsia" w:ascii="宋体" w:hAnsi="宋体" w:cs="宋体"/>
                <w:lang w:eastAsia="zh-CN"/>
              </w:rPr>
              <w:t>招标</w:t>
            </w:r>
            <w:r>
              <w:rPr>
                <w:rFonts w:hint="eastAsia" w:ascii="宋体" w:hAnsi="宋体" w:cs="宋体"/>
              </w:rPr>
              <w:t>文件中规定的其他无效投标条款的；</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856" w:type="dxa"/>
            <w:noWrap w:val="0"/>
            <w:vAlign w:val="center"/>
          </w:tcPr>
          <w:p>
            <w:pPr>
              <w:jc w:val="center"/>
            </w:pPr>
            <w:r>
              <w:rPr>
                <w:rFonts w:hint="eastAsia"/>
              </w:rPr>
              <w:t>9</w:t>
            </w:r>
          </w:p>
        </w:tc>
        <w:tc>
          <w:tcPr>
            <w:tcW w:w="6378" w:type="dxa"/>
            <w:noWrap w:val="0"/>
            <w:vAlign w:val="center"/>
          </w:tcPr>
          <w:p>
            <w:pPr>
              <w:rPr>
                <w:rFonts w:ascii="宋体" w:hAnsi="宋体" w:cs="宋体"/>
                <w:szCs w:val="21"/>
              </w:rPr>
            </w:pPr>
            <w:r>
              <w:rPr>
                <w:rFonts w:hint="eastAsia" w:ascii="宋体" w:hAnsi="宋体"/>
                <w:szCs w:val="21"/>
              </w:rPr>
              <w:t>没有法律、法规规定的其他无效情形。</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jc w:val="center"/>
        </w:trPr>
        <w:tc>
          <w:tcPr>
            <w:tcW w:w="7234" w:type="dxa"/>
            <w:gridSpan w:val="2"/>
            <w:noWrap w:val="0"/>
            <w:vAlign w:val="center"/>
          </w:tcPr>
          <w:p>
            <w:pPr>
              <w:adjustRightInd w:val="0"/>
              <w:snapToGrid w:val="0"/>
              <w:jc w:val="center"/>
              <w:rPr>
                <w:rFonts w:hint="eastAsia" w:ascii="宋体" w:hAnsi="宋体" w:cs="宋体"/>
                <w:szCs w:val="21"/>
              </w:rPr>
            </w:pPr>
            <w:r>
              <w:rPr>
                <w:rFonts w:hint="eastAsia" w:ascii="宋体" w:hAnsi="宋体" w:cs="宋体"/>
                <w:b/>
                <w:bCs/>
                <w:szCs w:val="21"/>
              </w:rPr>
              <w:t>结论</w:t>
            </w:r>
          </w:p>
        </w:tc>
        <w:tc>
          <w:tcPr>
            <w:tcW w:w="902" w:type="dxa"/>
            <w:noWrap w:val="0"/>
            <w:vAlign w:val="center"/>
          </w:tcPr>
          <w:p>
            <w:pPr>
              <w:adjustRightInd w:val="0"/>
              <w:snapToGrid w:val="0"/>
              <w:rPr>
                <w:rFonts w:ascii="宋体" w:hAnsi="宋体" w:cs="宋体"/>
                <w:szCs w:val="21"/>
              </w:rPr>
            </w:pPr>
          </w:p>
        </w:tc>
        <w:tc>
          <w:tcPr>
            <w:tcW w:w="902" w:type="dxa"/>
            <w:noWrap w:val="0"/>
            <w:vAlign w:val="center"/>
          </w:tcPr>
          <w:p>
            <w:pPr>
              <w:adjustRightInd w:val="0"/>
              <w:snapToGrid w:val="0"/>
              <w:jc w:val="center"/>
              <w:rPr>
                <w:rFonts w:ascii="宋体" w:hAnsi="宋体" w:cs="宋体"/>
                <w:szCs w:val="21"/>
              </w:rPr>
            </w:pPr>
          </w:p>
        </w:tc>
        <w:tc>
          <w:tcPr>
            <w:tcW w:w="900" w:type="dxa"/>
            <w:noWrap w:val="0"/>
            <w:vAlign w:val="center"/>
          </w:tcPr>
          <w:p>
            <w:pPr>
              <w:adjustRightInd w:val="0"/>
              <w:snapToGrid w:val="0"/>
              <w:jc w:val="center"/>
              <w:rPr>
                <w:rFonts w:ascii="宋体" w:hAnsi="宋体" w:cs="宋体"/>
                <w:szCs w:val="21"/>
              </w:rPr>
            </w:pPr>
          </w:p>
        </w:tc>
      </w:tr>
    </w:tbl>
    <w:p>
      <w:pPr>
        <w:spacing w:line="300" w:lineRule="auto"/>
        <w:rPr>
          <w:rFonts w:hint="eastAsia" w:ascii="宋体" w:hAnsi="宋体"/>
          <w:b/>
          <w:szCs w:val="21"/>
        </w:rPr>
      </w:pPr>
      <w:r>
        <w:rPr>
          <w:rFonts w:hint="eastAsia" w:ascii="宋体" w:hAnsi="宋体"/>
          <w:b/>
          <w:szCs w:val="21"/>
        </w:rPr>
        <w:t>备注：</w:t>
      </w:r>
    </w:p>
    <w:p>
      <w:pPr>
        <w:spacing w:line="300" w:lineRule="auto"/>
        <w:rPr>
          <w:rFonts w:hint="eastAsia" w:ascii="宋体" w:hAnsi="宋体"/>
          <w:b/>
          <w:szCs w:val="21"/>
        </w:rPr>
      </w:pPr>
      <w:r>
        <w:rPr>
          <w:rFonts w:hint="eastAsia" w:ascii="宋体" w:hAnsi="宋体"/>
          <w:b/>
          <w:szCs w:val="21"/>
        </w:rPr>
        <w:t>1. 供应商分栏中填写“√”表示该项符合</w:t>
      </w:r>
      <w:r>
        <w:rPr>
          <w:rFonts w:hint="eastAsia" w:ascii="宋体" w:hAnsi="宋体"/>
          <w:b/>
          <w:szCs w:val="21"/>
          <w:lang w:eastAsia="zh-CN"/>
        </w:rPr>
        <w:t>招标</w:t>
      </w:r>
      <w:r>
        <w:rPr>
          <w:rFonts w:hint="eastAsia" w:ascii="宋体" w:hAnsi="宋体"/>
          <w:b/>
          <w:szCs w:val="21"/>
        </w:rPr>
        <w:t>文件要求，“×”表示该项不符合</w:t>
      </w:r>
      <w:r>
        <w:rPr>
          <w:rFonts w:hint="eastAsia" w:ascii="宋体" w:hAnsi="宋体"/>
          <w:b/>
          <w:szCs w:val="21"/>
          <w:lang w:eastAsia="zh-CN"/>
        </w:rPr>
        <w:t>招标</w:t>
      </w:r>
      <w:r>
        <w:rPr>
          <w:rFonts w:hint="eastAsia" w:ascii="宋体" w:hAnsi="宋体"/>
          <w:b/>
          <w:szCs w:val="21"/>
        </w:rPr>
        <w:t>文件要求；</w:t>
      </w:r>
      <w:r>
        <w:rPr>
          <w:rFonts w:hint="eastAsia" w:ascii="宋体" w:hAnsi="宋体" w:cs="宋体"/>
          <w:b/>
          <w:bCs/>
          <w:szCs w:val="21"/>
        </w:rPr>
        <w:t>结论写“通过”或“不通过”。</w:t>
      </w:r>
    </w:p>
    <w:p>
      <w:pPr>
        <w:spacing w:line="300" w:lineRule="auto"/>
        <w:ind w:left="310" w:hanging="308" w:hangingChars="147"/>
        <w:rPr>
          <w:rFonts w:hint="eastAsia" w:ascii="宋体" w:hAnsi="宋体"/>
          <w:b/>
          <w:szCs w:val="21"/>
        </w:rPr>
      </w:pPr>
      <w:r>
        <w:rPr>
          <w:rFonts w:hint="eastAsia" w:ascii="宋体" w:hAnsi="宋体"/>
          <w:b/>
          <w:szCs w:val="21"/>
        </w:rPr>
        <w:t>2. 有半数以上的评委对供应商的结论为“不通过”则该供应商为不合格供应商，不得进入下一步详细评审。</w:t>
      </w: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pStyle w:val="22"/>
        <w:rPr>
          <w:rFonts w:hint="eastAsia" w:ascii="宋体" w:hAnsi="宋体"/>
          <w:b/>
          <w:szCs w:val="21"/>
        </w:rPr>
      </w:pPr>
    </w:p>
    <w:p>
      <w:pPr>
        <w:spacing w:line="300" w:lineRule="auto"/>
        <w:outlineLvl w:val="1"/>
        <w:rPr>
          <w:rFonts w:hint="eastAsia" w:ascii="黑体" w:hAnsi="宋体" w:eastAsia="黑体"/>
          <w:b/>
          <w:szCs w:val="21"/>
        </w:rPr>
      </w:pPr>
      <w:r>
        <w:rPr>
          <w:rFonts w:hint="eastAsia" w:ascii="黑体" w:hAnsi="宋体" w:eastAsia="黑体"/>
          <w:b/>
          <w:szCs w:val="21"/>
        </w:rPr>
        <w:t>附表三 商务评分表</w:t>
      </w:r>
    </w:p>
    <w:p>
      <w:pPr>
        <w:spacing w:line="360" w:lineRule="auto"/>
        <w:jc w:val="center"/>
        <w:rPr>
          <w:rFonts w:hint="eastAsia" w:ascii="黑体" w:hAnsi="宋体" w:eastAsia="黑体"/>
          <w:b/>
          <w:kern w:val="0"/>
          <w:szCs w:val="21"/>
        </w:rPr>
      </w:pPr>
      <w:r>
        <w:rPr>
          <w:rFonts w:hint="eastAsia" w:ascii="黑体" w:hAnsi="宋体" w:eastAsia="黑体"/>
          <w:b/>
          <w:kern w:val="0"/>
          <w:szCs w:val="21"/>
        </w:rPr>
        <w:t>商务评分表（包组一适用）</w:t>
      </w:r>
    </w:p>
    <w:tbl>
      <w:tblPr>
        <w:tblStyle w:val="15"/>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27"/>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序号</w:t>
            </w:r>
          </w:p>
        </w:tc>
        <w:tc>
          <w:tcPr>
            <w:tcW w:w="2127"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评审项目</w:t>
            </w:r>
          </w:p>
        </w:tc>
        <w:tc>
          <w:tcPr>
            <w:tcW w:w="5333"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评审细则</w:t>
            </w:r>
          </w:p>
        </w:tc>
        <w:tc>
          <w:tcPr>
            <w:tcW w:w="1331"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w:t>
            </w:r>
          </w:p>
        </w:tc>
        <w:tc>
          <w:tcPr>
            <w:tcW w:w="2127"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供应商综合实力</w:t>
            </w:r>
          </w:p>
        </w:tc>
        <w:tc>
          <w:tcPr>
            <w:tcW w:w="5333" w:type="dxa"/>
            <w:noWrap w:val="0"/>
            <w:vAlign w:val="center"/>
          </w:tcPr>
          <w:p>
            <w:pPr>
              <w:spacing w:line="360" w:lineRule="auto"/>
              <w:rPr>
                <w:rFonts w:hint="eastAsia" w:ascii="宋体" w:hAnsi="宋体"/>
                <w:color w:val="auto"/>
                <w:szCs w:val="21"/>
              </w:rPr>
            </w:pPr>
            <w:r>
              <w:rPr>
                <w:rFonts w:hint="eastAsia" w:ascii="宋体" w:hAnsi="宋体"/>
                <w:color w:val="auto"/>
                <w:szCs w:val="21"/>
              </w:rPr>
              <w:t>供应商综合管理能力包含但不限于：</w:t>
            </w:r>
          </w:p>
          <w:p>
            <w:pPr>
              <w:spacing w:line="360" w:lineRule="auto"/>
              <w:rPr>
                <w:rFonts w:hint="eastAsia" w:ascii="宋体" w:hAnsi="宋体"/>
                <w:color w:val="auto"/>
                <w:szCs w:val="21"/>
              </w:rPr>
            </w:pPr>
            <w:r>
              <w:rPr>
                <w:rFonts w:hint="eastAsia" w:ascii="宋体" w:hAnsi="宋体"/>
                <w:color w:val="auto"/>
                <w:szCs w:val="21"/>
              </w:rPr>
              <w:t>组织架构完善，运作流畅，制度较清晰、完善，得5分；</w:t>
            </w:r>
          </w:p>
          <w:p>
            <w:pPr>
              <w:spacing w:line="360" w:lineRule="auto"/>
              <w:rPr>
                <w:rFonts w:hint="eastAsia" w:ascii="宋体" w:hAnsi="宋体"/>
                <w:color w:val="auto"/>
                <w:szCs w:val="21"/>
              </w:rPr>
            </w:pPr>
            <w:r>
              <w:rPr>
                <w:rFonts w:hint="eastAsia" w:ascii="宋体" w:hAnsi="宋体"/>
                <w:color w:val="auto"/>
                <w:szCs w:val="21"/>
              </w:rPr>
              <w:t>组织架构基本完善，运作基本流畅，制度基本清晰、完善，得3分；</w:t>
            </w:r>
          </w:p>
          <w:p>
            <w:pPr>
              <w:spacing w:line="360" w:lineRule="auto"/>
              <w:rPr>
                <w:rFonts w:hint="eastAsia" w:ascii="宋体" w:hAnsi="宋体"/>
                <w:color w:val="auto"/>
                <w:szCs w:val="21"/>
              </w:rPr>
            </w:pPr>
            <w:r>
              <w:rPr>
                <w:rFonts w:hint="eastAsia" w:ascii="宋体" w:hAnsi="宋体"/>
                <w:color w:val="auto"/>
                <w:szCs w:val="21"/>
              </w:rPr>
              <w:t>组织架构不够完善，运作不够流畅，制度内容不清晰、不够完善，得1分；</w:t>
            </w:r>
          </w:p>
          <w:p>
            <w:pPr>
              <w:autoSpaceDN w:val="0"/>
              <w:spacing w:line="360" w:lineRule="auto"/>
              <w:textAlignment w:val="center"/>
              <w:rPr>
                <w:rFonts w:ascii="宋体" w:hAnsi="宋体"/>
                <w:color w:val="auto"/>
                <w:szCs w:val="21"/>
              </w:rPr>
            </w:pPr>
            <w:r>
              <w:rPr>
                <w:rFonts w:hint="eastAsia" w:ascii="宋体" w:hAnsi="宋体"/>
                <w:color w:val="auto"/>
                <w:szCs w:val="21"/>
              </w:rPr>
              <w:t>无提供不得分。</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2</w:t>
            </w:r>
          </w:p>
        </w:tc>
        <w:tc>
          <w:tcPr>
            <w:tcW w:w="2127"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供应商的同类项目</w:t>
            </w:r>
          </w:p>
          <w:p>
            <w:pPr>
              <w:spacing w:line="240" w:lineRule="auto"/>
              <w:jc w:val="center"/>
              <w:rPr>
                <w:rFonts w:hint="eastAsia" w:ascii="宋体" w:hAnsi="宋体"/>
                <w:color w:val="auto"/>
                <w:szCs w:val="21"/>
              </w:rPr>
            </w:pPr>
            <w:r>
              <w:rPr>
                <w:rFonts w:hint="eastAsia" w:ascii="宋体" w:hAnsi="宋体"/>
                <w:color w:val="auto"/>
                <w:szCs w:val="21"/>
              </w:rPr>
              <w:t>业绩</w:t>
            </w:r>
          </w:p>
        </w:tc>
        <w:tc>
          <w:tcPr>
            <w:tcW w:w="5333" w:type="dxa"/>
            <w:noWrap w:val="0"/>
            <w:vAlign w:val="center"/>
          </w:tcPr>
          <w:p>
            <w:pPr>
              <w:spacing w:line="360" w:lineRule="auto"/>
              <w:rPr>
                <w:rFonts w:hint="eastAsia" w:ascii="宋体" w:hAnsi="宋体"/>
                <w:color w:val="auto"/>
                <w:szCs w:val="21"/>
              </w:rPr>
            </w:pPr>
            <w:r>
              <w:rPr>
                <w:rFonts w:hint="eastAsia" w:ascii="宋体" w:hAnsi="宋体"/>
                <w:color w:val="auto"/>
                <w:szCs w:val="21"/>
              </w:rPr>
              <w:t>供应商自2018年以来具有同类项目业绩的每项得1分，满分为5分（提供合同复印件）</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3</w:t>
            </w:r>
          </w:p>
        </w:tc>
        <w:tc>
          <w:tcPr>
            <w:tcW w:w="2127" w:type="dxa"/>
            <w:noWrap w:val="0"/>
            <w:vAlign w:val="center"/>
          </w:tcPr>
          <w:p>
            <w:pPr>
              <w:pStyle w:val="34"/>
              <w:spacing w:line="360" w:lineRule="auto"/>
              <w:jc w:val="center"/>
              <w:rPr>
                <w:rFonts w:hint="eastAsia" w:ascii="宋体" w:hAnsi="宋体"/>
                <w:color w:val="auto"/>
                <w:kern w:val="2"/>
              </w:rPr>
            </w:pPr>
            <w:r>
              <w:rPr>
                <w:rFonts w:hint="eastAsia" w:ascii="宋体" w:hAnsi="宋体"/>
                <w:color w:val="auto"/>
              </w:rPr>
              <w:t>服务便利性</w:t>
            </w:r>
          </w:p>
        </w:tc>
        <w:tc>
          <w:tcPr>
            <w:tcW w:w="5333" w:type="dxa"/>
            <w:noWrap w:val="0"/>
            <w:vAlign w:val="center"/>
          </w:tcPr>
          <w:p>
            <w:pPr>
              <w:tabs>
                <w:tab w:val="left" w:pos="312"/>
              </w:tabs>
              <w:spacing w:line="360" w:lineRule="auto"/>
              <w:rPr>
                <w:rFonts w:hint="eastAsia" w:ascii="宋体" w:hAnsi="宋体"/>
                <w:color w:val="auto"/>
                <w:szCs w:val="21"/>
              </w:rPr>
            </w:pPr>
            <w:r>
              <w:rPr>
                <w:rFonts w:hint="eastAsia" w:ascii="宋体" w:hAnsi="宋体"/>
                <w:color w:val="auto"/>
                <w:szCs w:val="21"/>
              </w:rPr>
              <w:t>在接到采购人通知后能在1小时以内到达现场的得5分，1.5小时以内的得3分，2小时以内的得1分，其他不得分。</w:t>
            </w:r>
          </w:p>
          <w:p>
            <w:pPr>
              <w:spacing w:line="360" w:lineRule="auto"/>
              <w:jc w:val="left"/>
              <w:rPr>
                <w:rFonts w:hint="eastAsia" w:ascii="宋体" w:hAnsi="宋体"/>
                <w:color w:val="auto"/>
                <w:szCs w:val="21"/>
              </w:rPr>
            </w:pPr>
            <w:r>
              <w:rPr>
                <w:rFonts w:hint="eastAsia" w:ascii="宋体" w:hAnsi="宋体"/>
                <w:color w:val="auto"/>
                <w:szCs w:val="21"/>
              </w:rPr>
              <w:t>（需提供供应商办公地址到采购人地址的百度地图所示驾驶时间截图等相关证明材料）</w:t>
            </w:r>
          </w:p>
        </w:tc>
        <w:tc>
          <w:tcPr>
            <w:tcW w:w="1331"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4</w:t>
            </w:r>
          </w:p>
        </w:tc>
        <w:tc>
          <w:tcPr>
            <w:tcW w:w="2127" w:type="dxa"/>
            <w:noWrap w:val="0"/>
            <w:vAlign w:val="center"/>
          </w:tcPr>
          <w:p>
            <w:pPr>
              <w:widowControl/>
              <w:spacing w:line="360" w:lineRule="auto"/>
              <w:jc w:val="center"/>
              <w:rPr>
                <w:rFonts w:hint="eastAsia" w:ascii="宋体" w:hAnsi="宋体"/>
                <w:color w:val="auto"/>
                <w:szCs w:val="21"/>
              </w:rPr>
            </w:pPr>
            <w:r>
              <w:rPr>
                <w:rFonts w:hint="eastAsia" w:ascii="宋体" w:hAnsi="宋体"/>
                <w:color w:val="auto"/>
                <w:kern w:val="0"/>
                <w:szCs w:val="21"/>
              </w:rPr>
              <w:t>配送能力</w:t>
            </w:r>
          </w:p>
        </w:tc>
        <w:tc>
          <w:tcPr>
            <w:tcW w:w="5333" w:type="dxa"/>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（1）供应商具有配送团队配送能力的得3分，提供：①送货人员有效驾驶证明复印件；②若车辆为自有的，提供有效的车辆行驶证复印件；若车辆为租赁的，提供租赁合同及有效的行驶证复印件。</w:t>
            </w:r>
          </w:p>
          <w:p>
            <w:pPr>
              <w:snapToGrid w:val="0"/>
              <w:spacing w:line="360" w:lineRule="auto"/>
              <w:rPr>
                <w:rFonts w:hint="eastAsia" w:ascii="宋体" w:hAnsi="宋体"/>
                <w:color w:val="auto"/>
                <w:szCs w:val="21"/>
              </w:rPr>
            </w:pPr>
            <w:r>
              <w:rPr>
                <w:rFonts w:hint="eastAsia" w:ascii="宋体" w:hAnsi="宋体"/>
                <w:color w:val="auto"/>
                <w:szCs w:val="21"/>
              </w:rPr>
              <w:t>（2）供应商与物流公司有合作关系的得2分，提供与物流公司签订的服务协议或物流公司出具的拟投入本项目的物流服务保证承诺书。</w:t>
            </w:r>
          </w:p>
        </w:tc>
        <w:tc>
          <w:tcPr>
            <w:tcW w:w="1331" w:type="dxa"/>
            <w:noWrap w:val="0"/>
            <w:vAlign w:val="center"/>
          </w:tcPr>
          <w:p>
            <w:pPr>
              <w:spacing w:line="360" w:lineRule="auto"/>
              <w:jc w:val="center"/>
              <w:rPr>
                <w:rFonts w:ascii="宋体" w:hAnsi="宋体"/>
                <w:color w:val="auto"/>
                <w:szCs w:val="21"/>
              </w:rPr>
            </w:pP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4" w:type="dxa"/>
            <w:gridSpan w:val="3"/>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合计</w:t>
            </w:r>
          </w:p>
        </w:tc>
        <w:tc>
          <w:tcPr>
            <w:tcW w:w="1331" w:type="dxa"/>
            <w:noWrap w:val="0"/>
            <w:vAlign w:val="center"/>
          </w:tcPr>
          <w:p>
            <w:pPr>
              <w:adjustRightInd w:val="0"/>
              <w:snapToGrid w:val="0"/>
              <w:spacing w:line="360" w:lineRule="auto"/>
              <w:jc w:val="center"/>
              <w:rPr>
                <w:rFonts w:ascii="宋体" w:hAnsi="宋体"/>
                <w:b/>
                <w:bCs/>
                <w:color w:val="auto"/>
                <w:szCs w:val="21"/>
              </w:rPr>
            </w:pPr>
            <w:r>
              <w:rPr>
                <w:rFonts w:hint="eastAsia" w:ascii="宋体" w:hAnsi="宋体"/>
                <w:b/>
                <w:bCs/>
                <w:color w:val="auto"/>
                <w:szCs w:val="21"/>
              </w:rPr>
              <w:t>20分</w:t>
            </w:r>
          </w:p>
        </w:tc>
      </w:tr>
    </w:tbl>
    <w:p>
      <w:pPr>
        <w:spacing w:line="300" w:lineRule="auto"/>
        <w:rPr>
          <w:rFonts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spacing w:line="300" w:lineRule="auto"/>
        <w:jc w:val="center"/>
        <w:rPr>
          <w:rFonts w:hint="eastAsia" w:ascii="黑体" w:hAnsi="宋体" w:eastAsia="黑体"/>
          <w:b/>
          <w:kern w:val="0"/>
          <w:szCs w:val="21"/>
        </w:rPr>
      </w:pPr>
      <w:r>
        <w:rPr>
          <w:rFonts w:ascii="宋体" w:hAnsi="宋体"/>
          <w:b/>
          <w:bCs/>
          <w:szCs w:val="21"/>
        </w:rPr>
        <w:br w:type="page"/>
      </w:r>
      <w:r>
        <w:rPr>
          <w:rFonts w:hint="eastAsia" w:ascii="黑体" w:hAnsi="宋体" w:eastAsia="黑体"/>
          <w:b/>
          <w:kern w:val="0"/>
          <w:szCs w:val="21"/>
        </w:rPr>
        <w:t>商务评分表（包组二适用）</w:t>
      </w:r>
    </w:p>
    <w:tbl>
      <w:tblPr>
        <w:tblStyle w:val="15"/>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27"/>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
                <w:szCs w:val="21"/>
              </w:rPr>
            </w:pPr>
            <w:r>
              <w:rPr>
                <w:rFonts w:hint="eastAsia" w:ascii="宋体" w:hAnsi="宋体"/>
                <w:b/>
                <w:szCs w:val="21"/>
              </w:rPr>
              <w:t>序号</w:t>
            </w:r>
          </w:p>
        </w:tc>
        <w:tc>
          <w:tcPr>
            <w:tcW w:w="2127" w:type="dxa"/>
            <w:noWrap w:val="0"/>
            <w:vAlign w:val="center"/>
          </w:tcPr>
          <w:p>
            <w:pPr>
              <w:adjustRightInd w:val="0"/>
              <w:snapToGrid w:val="0"/>
              <w:jc w:val="center"/>
              <w:rPr>
                <w:rFonts w:ascii="宋体" w:hAnsi="宋体"/>
                <w:b/>
                <w:szCs w:val="21"/>
              </w:rPr>
            </w:pPr>
            <w:r>
              <w:rPr>
                <w:rFonts w:hint="eastAsia" w:ascii="宋体" w:hAnsi="宋体"/>
                <w:b/>
                <w:szCs w:val="21"/>
              </w:rPr>
              <w:t>评审项目</w:t>
            </w:r>
          </w:p>
        </w:tc>
        <w:tc>
          <w:tcPr>
            <w:tcW w:w="5333" w:type="dxa"/>
            <w:noWrap w:val="0"/>
            <w:vAlign w:val="center"/>
          </w:tcPr>
          <w:p>
            <w:pPr>
              <w:adjustRightInd w:val="0"/>
              <w:snapToGrid w:val="0"/>
              <w:jc w:val="center"/>
              <w:rPr>
                <w:rFonts w:ascii="宋体" w:hAnsi="宋体"/>
                <w:b/>
                <w:szCs w:val="21"/>
              </w:rPr>
            </w:pPr>
            <w:r>
              <w:rPr>
                <w:rFonts w:hint="eastAsia" w:ascii="宋体" w:hAnsi="宋体"/>
                <w:b/>
                <w:szCs w:val="21"/>
              </w:rPr>
              <w:t>评审细则</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1</w:t>
            </w:r>
          </w:p>
        </w:tc>
        <w:tc>
          <w:tcPr>
            <w:tcW w:w="2127" w:type="dxa"/>
            <w:noWrap w:val="0"/>
            <w:vAlign w:val="center"/>
          </w:tcPr>
          <w:p>
            <w:pPr>
              <w:adjustRightInd w:val="0"/>
              <w:snapToGrid w:val="0"/>
              <w:jc w:val="center"/>
              <w:rPr>
                <w:rFonts w:ascii="宋体" w:hAnsi="宋体"/>
                <w:bCs/>
                <w:szCs w:val="21"/>
              </w:rPr>
            </w:pPr>
            <w:r>
              <w:rPr>
                <w:rFonts w:hint="eastAsia" w:ascii="宋体" w:hAnsi="宋体"/>
                <w:szCs w:val="21"/>
              </w:rPr>
              <w:t>管理体系认证情况</w:t>
            </w:r>
          </w:p>
        </w:tc>
        <w:tc>
          <w:tcPr>
            <w:tcW w:w="5333" w:type="dxa"/>
            <w:noWrap w:val="0"/>
            <w:vAlign w:val="center"/>
          </w:tcPr>
          <w:p>
            <w:pPr>
              <w:adjustRightInd w:val="0"/>
              <w:snapToGrid w:val="0"/>
              <w:jc w:val="left"/>
              <w:rPr>
                <w:rFonts w:ascii="宋体" w:hAnsi="宋体"/>
                <w:bCs/>
                <w:szCs w:val="21"/>
              </w:rPr>
            </w:pPr>
            <w:r>
              <w:rPr>
                <w:rFonts w:hint="eastAsia" w:ascii="宋体" w:hAnsi="宋体" w:cs="宋体"/>
                <w:szCs w:val="21"/>
              </w:rPr>
              <w:t>具有有效期内的管理体系认证（质量管理体系、职业安全健康管理体系、环境管理体系），每提供一项得</w:t>
            </w:r>
            <w:r>
              <w:rPr>
                <w:rFonts w:ascii="宋体" w:hAnsi="宋体" w:cs="宋体"/>
                <w:szCs w:val="21"/>
              </w:rPr>
              <w:t>2</w:t>
            </w:r>
            <w:r>
              <w:rPr>
                <w:rFonts w:hint="eastAsia" w:ascii="宋体" w:hAnsi="宋体" w:cs="宋体"/>
                <w:szCs w:val="21"/>
              </w:rPr>
              <w:t>分，满分3分。</w:t>
            </w:r>
            <w:r>
              <w:rPr>
                <w:rFonts w:hint="eastAsia" w:ascii="宋体" w:hAnsi="宋体" w:cs="宋体"/>
                <w:kern w:val="0"/>
                <w:szCs w:val="21"/>
              </w:rPr>
              <w:t>（需提供以上证书复印件并加盖供应商公章。）</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6</w:t>
            </w: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2</w:t>
            </w:r>
          </w:p>
        </w:tc>
        <w:tc>
          <w:tcPr>
            <w:tcW w:w="2127" w:type="dxa"/>
            <w:noWrap w:val="0"/>
            <w:vAlign w:val="center"/>
          </w:tcPr>
          <w:p>
            <w:pPr>
              <w:adjustRightInd w:val="0"/>
              <w:snapToGrid w:val="0"/>
              <w:jc w:val="center"/>
              <w:rPr>
                <w:rFonts w:ascii="宋体" w:hAnsi="宋体"/>
                <w:bCs/>
                <w:szCs w:val="21"/>
              </w:rPr>
            </w:pPr>
            <w:r>
              <w:rPr>
                <w:rFonts w:hint="eastAsia" w:ascii="宋体" w:hAnsi="宋体"/>
                <w:szCs w:val="21"/>
              </w:rPr>
              <w:t>同类项目业绩</w:t>
            </w:r>
            <w:r>
              <w:rPr>
                <w:rFonts w:hint="eastAsia" w:ascii="宋体" w:hAnsi="宋体"/>
                <w:kern w:val="0"/>
                <w:szCs w:val="21"/>
              </w:rPr>
              <w:t>情况</w:t>
            </w:r>
          </w:p>
        </w:tc>
        <w:tc>
          <w:tcPr>
            <w:tcW w:w="5333" w:type="dxa"/>
            <w:noWrap w:val="0"/>
            <w:vAlign w:val="center"/>
          </w:tcPr>
          <w:p>
            <w:pPr>
              <w:spacing w:line="276" w:lineRule="auto"/>
              <w:jc w:val="left"/>
              <w:rPr>
                <w:rFonts w:ascii="宋体" w:hAnsi="宋体" w:cs="宋体"/>
                <w:kern w:val="0"/>
                <w:szCs w:val="21"/>
              </w:rPr>
            </w:pPr>
            <w:r>
              <w:rPr>
                <w:rFonts w:hint="eastAsia" w:ascii="宋体" w:hAnsi="宋体" w:cs="宋体"/>
                <w:kern w:val="0"/>
                <w:szCs w:val="21"/>
              </w:rPr>
              <w:t>根据各供应商提供的2018年1月起至今（以合同签订时间为准）同类型项目业绩进行评审，每份业绩得1分，最高得4分。</w:t>
            </w:r>
          </w:p>
          <w:p>
            <w:pPr>
              <w:adjustRightInd w:val="0"/>
              <w:snapToGrid w:val="0"/>
              <w:jc w:val="left"/>
              <w:rPr>
                <w:rFonts w:ascii="宋体" w:hAnsi="宋体"/>
                <w:bCs/>
                <w:szCs w:val="21"/>
              </w:rPr>
            </w:pPr>
            <w:r>
              <w:rPr>
                <w:rFonts w:hint="eastAsia" w:ascii="宋体" w:hAnsi="宋体" w:cs="宋体"/>
                <w:kern w:val="0"/>
                <w:szCs w:val="21"/>
              </w:rPr>
              <w:t>（需提供合同复印件并加盖供应商公章。）</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3</w:t>
            </w:r>
          </w:p>
        </w:tc>
        <w:tc>
          <w:tcPr>
            <w:tcW w:w="2127" w:type="dxa"/>
            <w:noWrap w:val="0"/>
            <w:vAlign w:val="center"/>
          </w:tcPr>
          <w:p>
            <w:pPr>
              <w:adjustRightInd w:val="0"/>
              <w:snapToGrid w:val="0"/>
              <w:jc w:val="center"/>
              <w:rPr>
                <w:rFonts w:ascii="宋体" w:hAnsi="宋体"/>
                <w:szCs w:val="21"/>
              </w:rPr>
            </w:pPr>
            <w:r>
              <w:rPr>
                <w:rFonts w:hint="eastAsia" w:ascii="宋体" w:hAnsi="宋体"/>
                <w:szCs w:val="21"/>
              </w:rPr>
              <w:t>同类项目获得的评价情况</w:t>
            </w:r>
          </w:p>
        </w:tc>
        <w:tc>
          <w:tcPr>
            <w:tcW w:w="5333" w:type="dxa"/>
            <w:noWrap w:val="0"/>
            <w:vAlign w:val="center"/>
          </w:tcPr>
          <w:p>
            <w:pPr>
              <w:spacing w:line="276" w:lineRule="auto"/>
              <w:jc w:val="left"/>
              <w:rPr>
                <w:rFonts w:ascii="宋体" w:hAnsi="宋体" w:cs="宋体"/>
                <w:kern w:val="0"/>
                <w:szCs w:val="21"/>
              </w:rPr>
            </w:pPr>
            <w:r>
              <w:rPr>
                <w:rFonts w:hint="eastAsia" w:ascii="宋体" w:hAnsi="宋体" w:cs="宋体"/>
                <w:kern w:val="0"/>
                <w:szCs w:val="21"/>
              </w:rPr>
              <w:t>供应商提供的2018年1月至今同类项目的用户单位出具的满意度评价为满意或类似好评：</w:t>
            </w:r>
          </w:p>
          <w:p>
            <w:pPr>
              <w:spacing w:line="276" w:lineRule="auto"/>
              <w:jc w:val="left"/>
              <w:rPr>
                <w:rFonts w:ascii="宋体" w:hAnsi="宋体" w:cs="宋体"/>
                <w:kern w:val="0"/>
                <w:szCs w:val="21"/>
              </w:rPr>
            </w:pPr>
            <w:r>
              <w:rPr>
                <w:rFonts w:hint="eastAsia" w:ascii="宋体" w:hAnsi="宋体" w:cs="宋体"/>
                <w:kern w:val="0"/>
                <w:szCs w:val="21"/>
              </w:rPr>
              <w:t>每提供一项得1分，最高4分。</w:t>
            </w:r>
          </w:p>
          <w:p>
            <w:pPr>
              <w:spacing w:line="276" w:lineRule="auto"/>
              <w:jc w:val="left"/>
              <w:rPr>
                <w:rFonts w:ascii="宋体" w:hAnsi="宋体" w:cs="宋体"/>
                <w:kern w:val="0"/>
                <w:szCs w:val="21"/>
              </w:rPr>
            </w:pPr>
            <w:r>
              <w:rPr>
                <w:rFonts w:hint="eastAsia" w:ascii="宋体" w:hAnsi="宋体" w:cs="宋体"/>
                <w:kern w:val="0"/>
                <w:szCs w:val="21"/>
              </w:rPr>
              <w:t>（同一客户或同一项目提供多项用户满意度评价的，按一项计算）</w:t>
            </w:r>
          </w:p>
        </w:tc>
        <w:tc>
          <w:tcPr>
            <w:tcW w:w="1331" w:type="dxa"/>
            <w:noWrap w:val="0"/>
            <w:vAlign w:val="center"/>
          </w:tcPr>
          <w:p>
            <w:pPr>
              <w:adjustRightInd w:val="0"/>
              <w:snapToGrid w:val="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4" w:type="dxa"/>
            <w:noWrap w:val="0"/>
            <w:vAlign w:val="center"/>
          </w:tcPr>
          <w:p>
            <w:pPr>
              <w:adjustRightInd w:val="0"/>
              <w:snapToGrid w:val="0"/>
              <w:jc w:val="center"/>
              <w:rPr>
                <w:rFonts w:ascii="宋体" w:hAnsi="宋体"/>
                <w:bCs/>
                <w:szCs w:val="21"/>
              </w:rPr>
            </w:pPr>
            <w:r>
              <w:rPr>
                <w:rFonts w:hint="eastAsia" w:ascii="宋体" w:hAnsi="宋体"/>
                <w:bCs/>
                <w:szCs w:val="21"/>
              </w:rPr>
              <w:t>4</w:t>
            </w:r>
          </w:p>
        </w:tc>
        <w:tc>
          <w:tcPr>
            <w:tcW w:w="2127" w:type="dxa"/>
            <w:noWrap w:val="0"/>
            <w:vAlign w:val="center"/>
          </w:tcPr>
          <w:p>
            <w:pPr>
              <w:spacing w:line="276" w:lineRule="auto"/>
              <w:jc w:val="center"/>
              <w:rPr>
                <w:rFonts w:ascii="宋体" w:hAnsi="宋体"/>
                <w:szCs w:val="21"/>
              </w:rPr>
            </w:pPr>
            <w:r>
              <w:rPr>
                <w:rFonts w:hint="eastAsia" w:ascii="宋体" w:hAnsi="宋体"/>
              </w:rPr>
              <w:t>服务便利性</w:t>
            </w:r>
          </w:p>
        </w:tc>
        <w:tc>
          <w:tcPr>
            <w:tcW w:w="5333" w:type="dxa"/>
            <w:noWrap w:val="0"/>
            <w:vAlign w:val="center"/>
          </w:tcPr>
          <w:p>
            <w:pPr>
              <w:rPr>
                <w:rFonts w:ascii="宋体" w:hAnsi="宋体"/>
                <w:kern w:val="0"/>
                <w:szCs w:val="21"/>
              </w:rPr>
            </w:pPr>
            <w:r>
              <w:rPr>
                <w:rFonts w:hint="eastAsia" w:ascii="宋体" w:hAnsi="宋体"/>
                <w:kern w:val="0"/>
                <w:szCs w:val="21"/>
              </w:rPr>
              <w:t>根据供应商自有或合作影院的数量、所处位置交通便利情况进行综合比较。自有或合作影院数量多、所处位置交通便利得</w:t>
            </w:r>
            <w:r>
              <w:rPr>
                <w:rFonts w:ascii="宋体" w:hAnsi="宋体"/>
                <w:kern w:val="0"/>
                <w:szCs w:val="21"/>
              </w:rPr>
              <w:t>4</w:t>
            </w:r>
            <w:r>
              <w:rPr>
                <w:rFonts w:hint="eastAsia" w:ascii="宋体" w:hAnsi="宋体"/>
                <w:kern w:val="0"/>
                <w:szCs w:val="21"/>
              </w:rPr>
              <w:t>分；自有或合作影院数量一般、所处位置交通便利性一般得2分；自有或合作影院数量少、所处位置交通便利性差得1分。（需提供兑换点及兑换方式的证明文件）</w:t>
            </w:r>
          </w:p>
        </w:tc>
        <w:tc>
          <w:tcPr>
            <w:tcW w:w="1331" w:type="dxa"/>
            <w:noWrap w:val="0"/>
            <w:vAlign w:val="center"/>
          </w:tcPr>
          <w:p>
            <w:pPr>
              <w:spacing w:line="276" w:lineRule="auto"/>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354" w:type="dxa"/>
            <w:gridSpan w:val="3"/>
            <w:noWrap w:val="0"/>
            <w:vAlign w:val="center"/>
          </w:tcPr>
          <w:p>
            <w:pPr>
              <w:adjustRightInd w:val="0"/>
              <w:snapToGrid w:val="0"/>
              <w:jc w:val="center"/>
              <w:rPr>
                <w:rFonts w:ascii="宋体" w:hAnsi="宋体"/>
                <w:b/>
                <w:szCs w:val="21"/>
              </w:rPr>
            </w:pPr>
            <w:r>
              <w:rPr>
                <w:rFonts w:hint="eastAsia" w:ascii="宋体" w:hAnsi="宋体"/>
                <w:b/>
                <w:szCs w:val="21"/>
              </w:rPr>
              <w:t>合计</w:t>
            </w:r>
          </w:p>
        </w:tc>
        <w:tc>
          <w:tcPr>
            <w:tcW w:w="1331" w:type="dxa"/>
            <w:noWrap w:val="0"/>
            <w:vAlign w:val="center"/>
          </w:tcPr>
          <w:p>
            <w:pPr>
              <w:adjustRightInd w:val="0"/>
              <w:snapToGrid w:val="0"/>
              <w:jc w:val="center"/>
              <w:rPr>
                <w:rFonts w:ascii="宋体" w:hAnsi="宋体"/>
                <w:b/>
                <w:bCs/>
                <w:szCs w:val="21"/>
              </w:rPr>
            </w:pPr>
            <w:r>
              <w:rPr>
                <w:rFonts w:hint="eastAsia" w:ascii="宋体" w:hAnsi="宋体"/>
                <w:b/>
                <w:bCs/>
                <w:szCs w:val="21"/>
              </w:rPr>
              <w:t>20分</w:t>
            </w:r>
          </w:p>
        </w:tc>
      </w:tr>
    </w:tbl>
    <w:p>
      <w:pPr>
        <w:spacing w:line="300" w:lineRule="auto"/>
        <w:jc w:val="left"/>
        <w:rPr>
          <w:rFonts w:hint="eastAsia" w:ascii="宋体" w:hAnsi="宋体"/>
          <w:b/>
          <w:szCs w:val="21"/>
        </w:rPr>
      </w:pPr>
    </w:p>
    <w:p>
      <w:pPr>
        <w:spacing w:line="300" w:lineRule="auto"/>
        <w:jc w:val="left"/>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pStyle w:val="22"/>
        <w:rPr>
          <w:rFonts w:hint="eastAsia" w:ascii="宋体" w:hAnsi="宋体"/>
          <w:b/>
          <w:szCs w:val="21"/>
        </w:rPr>
      </w:pPr>
    </w:p>
    <w:p>
      <w:pPr>
        <w:pStyle w:val="29"/>
        <w:numPr>
          <w:ilvl w:val="0"/>
          <w:numId w:val="0"/>
        </w:numPr>
        <w:spacing w:after="0" w:line="360" w:lineRule="auto"/>
        <w:ind w:leftChars="0"/>
        <w:jc w:val="both"/>
        <w:rPr>
          <w:rFonts w:hint="eastAsia" w:ascii="Times New Roman"/>
          <w:b/>
          <w:color w:val="000000"/>
          <w:lang w:val="en-US" w:eastAsia="zh-CN"/>
        </w:rPr>
      </w:pPr>
    </w:p>
    <w:p>
      <w:pPr>
        <w:pStyle w:val="29"/>
        <w:numPr>
          <w:ilvl w:val="0"/>
          <w:numId w:val="0"/>
        </w:numPr>
        <w:spacing w:after="0" w:line="360" w:lineRule="auto"/>
        <w:ind w:leftChars="0"/>
        <w:jc w:val="both"/>
        <w:rPr>
          <w:rFonts w:hint="default" w:ascii="Times New Roman"/>
          <w:b/>
          <w:color w:val="000000"/>
          <w:lang w:val="en-US"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pStyle w:val="29"/>
        <w:spacing w:after="0" w:line="360" w:lineRule="auto"/>
        <w:jc w:val="center"/>
        <w:rPr>
          <w:rFonts w:ascii="Times New Roman"/>
          <w:color w:val="000000"/>
          <w:lang w:eastAsia="zh-CN"/>
        </w:rPr>
      </w:pPr>
    </w:p>
    <w:p>
      <w:pPr>
        <w:spacing w:line="300" w:lineRule="auto"/>
        <w:outlineLvl w:val="1"/>
        <w:rPr>
          <w:rFonts w:hint="eastAsia" w:ascii="黑体" w:hAnsi="宋体" w:eastAsia="黑体"/>
          <w:b/>
          <w:szCs w:val="21"/>
        </w:rPr>
      </w:pPr>
      <w:r>
        <w:rPr>
          <w:rFonts w:hint="eastAsia" w:ascii="黑体" w:hAnsi="宋体" w:eastAsia="黑体"/>
          <w:b/>
          <w:szCs w:val="21"/>
        </w:rPr>
        <w:t>附表四 技术（服务）评分表</w:t>
      </w:r>
    </w:p>
    <w:p>
      <w:pPr>
        <w:tabs>
          <w:tab w:val="left" w:pos="720"/>
        </w:tabs>
        <w:spacing w:line="300" w:lineRule="auto"/>
        <w:jc w:val="center"/>
        <w:rPr>
          <w:rFonts w:hint="eastAsia" w:ascii="黑体" w:hAnsi="宋体" w:eastAsia="黑体"/>
          <w:b/>
          <w:szCs w:val="21"/>
        </w:rPr>
      </w:pPr>
      <w:r>
        <w:rPr>
          <w:rFonts w:hint="eastAsia" w:ascii="黑体" w:hAnsi="宋体" w:eastAsia="黑体"/>
          <w:b/>
          <w:kern w:val="0"/>
          <w:szCs w:val="21"/>
        </w:rPr>
        <w:t>技术（服务）评分表（包组一适用）</w:t>
      </w:r>
    </w:p>
    <w:tbl>
      <w:tblPr>
        <w:tblStyle w:val="15"/>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356"/>
        <w:gridCol w:w="586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序号</w:t>
            </w:r>
          </w:p>
        </w:tc>
        <w:tc>
          <w:tcPr>
            <w:tcW w:w="2356"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评审项目</w:t>
            </w:r>
          </w:p>
        </w:tc>
        <w:tc>
          <w:tcPr>
            <w:tcW w:w="5866"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评审细则</w:t>
            </w:r>
          </w:p>
        </w:tc>
        <w:tc>
          <w:tcPr>
            <w:tcW w:w="800"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对《第</w:t>
            </w:r>
            <w:r>
              <w:rPr>
                <w:rFonts w:hint="eastAsia" w:ascii="宋体" w:hAnsi="宋体"/>
                <w:bCs/>
                <w:color w:val="auto"/>
                <w:szCs w:val="21"/>
                <w:lang w:eastAsia="zh-CN"/>
              </w:rPr>
              <w:t>三</w:t>
            </w:r>
            <w:r>
              <w:rPr>
                <w:rFonts w:hint="eastAsia" w:ascii="宋体" w:hAnsi="宋体"/>
                <w:bCs/>
                <w:color w:val="auto"/>
                <w:szCs w:val="21"/>
              </w:rPr>
              <w:t>部分采购需求书》的响应程度</w:t>
            </w:r>
          </w:p>
        </w:tc>
        <w:tc>
          <w:tcPr>
            <w:tcW w:w="5866" w:type="dxa"/>
            <w:noWrap w:val="0"/>
            <w:vAlign w:val="center"/>
          </w:tcPr>
          <w:p>
            <w:pPr>
              <w:pStyle w:val="34"/>
              <w:spacing w:line="360" w:lineRule="auto"/>
              <w:rPr>
                <w:rFonts w:hint="eastAsia" w:ascii="宋体" w:hAnsi="宋体"/>
                <w:color w:val="auto"/>
              </w:rPr>
            </w:pPr>
            <w:r>
              <w:rPr>
                <w:rFonts w:hint="eastAsia" w:ascii="宋体" w:hAnsi="宋体"/>
                <w:color w:val="auto"/>
              </w:rPr>
              <w:t>根据各供应商对《第</w:t>
            </w:r>
            <w:r>
              <w:rPr>
                <w:rFonts w:hint="eastAsia" w:ascii="宋体" w:hAnsi="宋体"/>
                <w:color w:val="auto"/>
                <w:lang w:eastAsia="zh-CN"/>
              </w:rPr>
              <w:t>三</w:t>
            </w:r>
            <w:r>
              <w:rPr>
                <w:rFonts w:hint="eastAsia" w:ascii="宋体" w:hAnsi="宋体"/>
                <w:color w:val="auto"/>
              </w:rPr>
              <w:t>部分采购需求书》的响应情况进行评审：</w:t>
            </w:r>
          </w:p>
          <w:p>
            <w:pPr>
              <w:pStyle w:val="34"/>
              <w:spacing w:line="360" w:lineRule="auto"/>
              <w:rPr>
                <w:rFonts w:hint="eastAsia" w:ascii="宋体" w:hAnsi="宋体"/>
                <w:color w:val="auto"/>
              </w:rPr>
            </w:pPr>
            <w:r>
              <w:rPr>
                <w:rFonts w:hint="eastAsia" w:ascii="宋体" w:hAnsi="宋体"/>
                <w:color w:val="auto"/>
              </w:rPr>
              <w:t>优于或者完全满足得10分，每有一项一般（非</w:t>
            </w:r>
            <w:r>
              <w:rPr>
                <w:rFonts w:hint="eastAsia" w:ascii="宋体"/>
                <w:b/>
                <w:bCs/>
                <w:color w:val="auto"/>
                <w:szCs w:val="20"/>
              </w:rPr>
              <w:t>★</w:t>
            </w:r>
            <w:r>
              <w:rPr>
                <w:rFonts w:hint="eastAsia" w:ascii="宋体" w:hAnsi="宋体"/>
                <w:color w:val="auto"/>
              </w:rPr>
              <w:t>非</w:t>
            </w:r>
            <w:r>
              <w:rPr>
                <w:rFonts w:hint="eastAsia" w:ascii="宋体"/>
                <w:b/>
                <w:bCs/>
                <w:color w:val="auto"/>
                <w:szCs w:val="20"/>
              </w:rPr>
              <w:t>▲</w:t>
            </w:r>
            <w:r>
              <w:rPr>
                <w:rFonts w:hint="eastAsia" w:ascii="宋体" w:hAnsi="宋体"/>
                <w:color w:val="auto"/>
              </w:rPr>
              <w:t>）条款不满足扣2分，每有一项</w:t>
            </w:r>
            <w:r>
              <w:rPr>
                <w:rFonts w:hint="eastAsia" w:ascii="宋体"/>
                <w:b/>
                <w:bCs/>
                <w:color w:val="auto"/>
                <w:szCs w:val="20"/>
              </w:rPr>
              <w:t>▲</w:t>
            </w:r>
            <w:r>
              <w:rPr>
                <w:rFonts w:hint="eastAsia" w:ascii="宋体" w:hAnsi="宋体"/>
                <w:color w:val="auto"/>
              </w:rPr>
              <w:t>条款不满足扣3分，扣完为止。</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w:t>
            </w:r>
          </w:p>
        </w:tc>
        <w:tc>
          <w:tcPr>
            <w:tcW w:w="2356" w:type="dxa"/>
            <w:noWrap w:val="0"/>
            <w:vAlign w:val="center"/>
          </w:tcPr>
          <w:p>
            <w:pPr>
              <w:adjustRightInd w:val="0"/>
              <w:snapToGrid w:val="0"/>
              <w:spacing w:line="360" w:lineRule="auto"/>
              <w:jc w:val="center"/>
              <w:rPr>
                <w:rFonts w:hint="eastAsia"/>
                <w:lang w:eastAsia="zh-CN"/>
              </w:rPr>
            </w:pPr>
            <w:r>
              <w:rPr>
                <w:rFonts w:hint="eastAsia"/>
                <w:lang w:eastAsia="zh-CN"/>
              </w:rPr>
              <w:t>产品搭配</w:t>
            </w:r>
          </w:p>
          <w:p>
            <w:pPr>
              <w:pStyle w:val="22"/>
              <w:rPr>
                <w:rFonts w:hint="eastAsia" w:eastAsia="仿宋_GB2312"/>
                <w:lang w:val="en-US" w:eastAsia="zh-CN"/>
              </w:rPr>
            </w:pPr>
          </w:p>
        </w:tc>
        <w:tc>
          <w:tcPr>
            <w:tcW w:w="5866" w:type="dxa"/>
            <w:noWrap w:val="0"/>
            <w:vAlign w:val="center"/>
          </w:tcPr>
          <w:p>
            <w:pPr>
              <w:pStyle w:val="34"/>
              <w:shd w:val="clear" w:color="auto" w:fill="auto"/>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提供商</w:t>
            </w:r>
            <w:r>
              <w:rPr>
                <w:rFonts w:hint="eastAsia" w:ascii="宋体" w:hAnsi="宋体" w:cs="Times New Roman"/>
                <w:color w:val="000000"/>
                <w:sz w:val="21"/>
                <w:szCs w:val="21"/>
                <w:highlight w:val="none"/>
              </w:rPr>
              <w:t>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产品包装质量好</w:t>
            </w:r>
            <w:r>
              <w:rPr>
                <w:rFonts w:hint="eastAsia" w:ascii="宋体" w:hAnsi="宋体" w:cs="Times New Roman"/>
                <w:color w:val="000000"/>
                <w:sz w:val="21"/>
                <w:szCs w:val="21"/>
                <w:highlight w:val="none"/>
              </w:rPr>
              <w:t>，食品的来源清晰</w:t>
            </w:r>
            <w:r>
              <w:rPr>
                <w:rFonts w:hint="eastAsia" w:ascii="宋体" w:hAnsi="宋体" w:cs="Times New Roman"/>
                <w:color w:val="000000"/>
                <w:sz w:val="21"/>
                <w:szCs w:val="21"/>
                <w:highlight w:val="none"/>
                <w:lang w:val="en-US" w:eastAsia="zh-CN"/>
              </w:rPr>
              <w:t>1</w:t>
            </w:r>
            <w:r>
              <w:rPr>
                <w:rFonts w:hint="eastAsia" w:ascii="宋体" w:hAnsi="宋体" w:cs="Times New Roman"/>
                <w:color w:val="000000"/>
                <w:sz w:val="21"/>
                <w:szCs w:val="21"/>
                <w:highlight w:val="none"/>
              </w:rPr>
              <w:t>5分</w:t>
            </w:r>
          </w:p>
          <w:p>
            <w:pPr>
              <w:pStyle w:val="34"/>
              <w:shd w:val="clear" w:color="auto" w:fill="auto"/>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提供商</w:t>
            </w:r>
            <w:r>
              <w:rPr>
                <w:rFonts w:hint="eastAsia" w:ascii="宋体" w:hAnsi="宋体" w:cs="Times New Roman"/>
                <w:color w:val="000000"/>
                <w:sz w:val="21"/>
                <w:szCs w:val="21"/>
                <w:highlight w:val="none"/>
              </w:rPr>
              <w:t>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w:t>
            </w:r>
            <w:r>
              <w:rPr>
                <w:rFonts w:hint="eastAsia" w:ascii="宋体" w:hAnsi="宋体" w:cs="Times New Roman"/>
                <w:color w:val="000000"/>
                <w:sz w:val="21"/>
                <w:szCs w:val="21"/>
                <w:highlight w:val="none"/>
                <w:lang w:eastAsia="zh-CN"/>
              </w:rPr>
              <w:t>较</w:t>
            </w:r>
            <w:r>
              <w:rPr>
                <w:rFonts w:hint="eastAsia" w:ascii="宋体" w:hAnsi="宋体" w:cs="Times New Roman"/>
                <w:color w:val="000000"/>
                <w:sz w:val="21"/>
                <w:szCs w:val="21"/>
                <w:highlight w:val="none"/>
              </w:rPr>
              <w:t>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w:t>
            </w:r>
            <w:r>
              <w:rPr>
                <w:rFonts w:hint="eastAsia" w:ascii="宋体" w:hAnsi="宋体" w:cs="Times New Roman"/>
                <w:color w:val="000000"/>
                <w:sz w:val="21"/>
                <w:szCs w:val="21"/>
                <w:highlight w:val="none"/>
              </w:rPr>
              <w:t>较好，食品的来源较清晰得</w:t>
            </w:r>
            <w:r>
              <w:rPr>
                <w:rFonts w:hint="eastAsia" w:ascii="宋体" w:hAnsi="宋体" w:cs="Times New Roman"/>
                <w:color w:val="000000"/>
                <w:sz w:val="21"/>
                <w:szCs w:val="21"/>
                <w:highlight w:val="none"/>
                <w:lang w:val="en-US" w:eastAsia="zh-CN"/>
              </w:rPr>
              <w:t>8</w:t>
            </w:r>
            <w:r>
              <w:rPr>
                <w:rFonts w:hint="eastAsia" w:ascii="宋体" w:hAnsi="宋体" w:cs="Times New Roman"/>
                <w:color w:val="000000"/>
                <w:sz w:val="21"/>
                <w:szCs w:val="21"/>
                <w:highlight w:val="none"/>
              </w:rPr>
              <w:t>分</w:t>
            </w:r>
          </w:p>
          <w:p>
            <w:pPr>
              <w:pStyle w:val="34"/>
              <w:spacing w:line="360" w:lineRule="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hint="eastAsia" w:ascii="宋体" w:hAnsi="宋体" w:cs="Times New Roman"/>
                <w:color w:val="000000"/>
                <w:sz w:val="21"/>
                <w:szCs w:val="21"/>
                <w:highlight w:val="none"/>
                <w:lang w:eastAsia="zh-CN"/>
              </w:rPr>
              <w:t>提供</w:t>
            </w:r>
            <w:r>
              <w:rPr>
                <w:rFonts w:hint="eastAsia" w:ascii="宋体" w:hAnsi="宋体" w:cs="Times New Roman"/>
                <w:color w:val="000000"/>
                <w:sz w:val="21"/>
                <w:szCs w:val="21"/>
                <w:highlight w:val="none"/>
              </w:rPr>
              <w:t>商品</w:t>
            </w:r>
            <w:r>
              <w:rPr>
                <w:rFonts w:hint="eastAsia" w:ascii="宋体" w:hAnsi="宋体" w:cs="Times New Roman"/>
                <w:color w:val="000000"/>
                <w:sz w:val="21"/>
                <w:szCs w:val="21"/>
                <w:highlight w:val="none"/>
                <w:lang w:eastAsia="zh-CN"/>
              </w:rPr>
              <w:t>清单</w:t>
            </w:r>
            <w:r>
              <w:rPr>
                <w:rFonts w:hint="eastAsia" w:ascii="宋体" w:hAnsi="宋体" w:cs="Times New Roman"/>
                <w:color w:val="000000"/>
                <w:sz w:val="21"/>
                <w:szCs w:val="21"/>
                <w:highlight w:val="none"/>
              </w:rPr>
              <w:t>搭配不合理，</w:t>
            </w:r>
            <w:r>
              <w:rPr>
                <w:rFonts w:hint="eastAsia" w:ascii="宋体" w:hAnsi="宋体" w:cs="Times New Roman"/>
                <w:color w:val="000000"/>
                <w:sz w:val="21"/>
                <w:szCs w:val="21"/>
                <w:highlight w:val="none"/>
                <w:lang w:eastAsia="zh-CN"/>
              </w:rPr>
              <w:t>通过图片反映</w:t>
            </w:r>
            <w:r>
              <w:rPr>
                <w:rFonts w:hint="eastAsia" w:ascii="宋体" w:hAnsi="宋体"/>
                <w:color w:val="auto"/>
                <w:kern w:val="0"/>
                <w:szCs w:val="21"/>
              </w:rPr>
              <w:t>产品包装质量</w:t>
            </w:r>
            <w:r>
              <w:rPr>
                <w:rFonts w:hint="eastAsia" w:ascii="宋体" w:hAnsi="宋体" w:cs="Times New Roman"/>
                <w:color w:val="000000"/>
                <w:sz w:val="21"/>
                <w:szCs w:val="21"/>
                <w:highlight w:val="none"/>
              </w:rPr>
              <w:t>一般，或食品的来源不够清晰得</w:t>
            </w:r>
            <w:r>
              <w:rPr>
                <w:rFonts w:hint="eastAsia" w:ascii="宋体" w:hAnsi="宋体" w:cs="Times New Roman"/>
                <w:color w:val="000000"/>
                <w:sz w:val="21"/>
                <w:szCs w:val="21"/>
                <w:highlight w:val="none"/>
                <w:lang w:val="en-US" w:eastAsia="zh-CN"/>
              </w:rPr>
              <w:t>3</w:t>
            </w:r>
            <w:r>
              <w:rPr>
                <w:rFonts w:hint="eastAsia" w:ascii="宋体" w:hAnsi="宋体" w:cs="Times New Roman"/>
                <w:color w:val="000000"/>
                <w:sz w:val="21"/>
                <w:szCs w:val="21"/>
                <w:highlight w:val="none"/>
              </w:rPr>
              <w:t>分</w:t>
            </w:r>
          </w:p>
          <w:p>
            <w:pPr>
              <w:pStyle w:val="34"/>
              <w:spacing w:line="360" w:lineRule="auto"/>
              <w:rPr>
                <w:rFonts w:hint="eastAsia" w:ascii="宋体" w:hAnsi="宋体" w:cs="Times New Roman"/>
                <w:color w:val="000000"/>
                <w:sz w:val="21"/>
                <w:szCs w:val="21"/>
                <w:highlight w:val="none"/>
              </w:rPr>
            </w:pPr>
            <w:r>
              <w:rPr>
                <w:rFonts w:hint="eastAsia" w:ascii="宋体" w:hAnsi="宋体"/>
                <w:color w:val="auto"/>
                <w:kern w:val="0"/>
                <w:szCs w:val="21"/>
                <w:lang w:eastAsia="zh-CN"/>
              </w:rPr>
              <w:t>无提供商品清单和图片</w:t>
            </w:r>
            <w:r>
              <w:rPr>
                <w:rFonts w:hint="eastAsia" w:ascii="宋体" w:hAnsi="宋体"/>
                <w:color w:val="auto"/>
                <w:kern w:val="0"/>
                <w:szCs w:val="21"/>
              </w:rPr>
              <w:t>不得分。</w:t>
            </w:r>
          </w:p>
        </w:tc>
        <w:tc>
          <w:tcPr>
            <w:tcW w:w="800" w:type="dxa"/>
            <w:noWrap w:val="0"/>
            <w:vAlign w:val="center"/>
          </w:tcPr>
          <w:p>
            <w:pPr>
              <w:adjustRightInd w:val="0"/>
              <w:snapToGrid w:val="0"/>
              <w:spacing w:line="360" w:lineRule="auto"/>
              <w:jc w:val="center"/>
              <w:rPr>
                <w:rFonts w:hint="default" w:ascii="宋体" w:hAnsi="宋体" w:eastAsia="宋体"/>
                <w:bCs/>
                <w:color w:val="auto"/>
                <w:szCs w:val="21"/>
                <w:lang w:val="en-US" w:eastAsia="zh-CN"/>
              </w:rPr>
            </w:pPr>
            <w:r>
              <w:rPr>
                <w:rFonts w:hint="eastAsia" w:ascii="宋体" w:hAnsi="宋体"/>
                <w:bCs/>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3</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货物质量保证</w:t>
            </w:r>
          </w:p>
        </w:tc>
        <w:tc>
          <w:tcPr>
            <w:tcW w:w="5866" w:type="dxa"/>
            <w:noWrap w:val="0"/>
            <w:vAlign w:val="center"/>
          </w:tcPr>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所投全部货物的货源证照、授权齐全，来源真实可靠有保障，在加工、包装、存储、运输各环节均具有最优的有效的质量保证措施证明及方案，得10分；</w:t>
            </w:r>
          </w:p>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所投全部货物的货源证照、授权较为齐全，来源真实可靠有保障，在加工、包装、存储、运输各环节均具有较好的质量保证措施证明及方案，得5分； </w:t>
            </w:r>
          </w:p>
          <w:p>
            <w:pPr>
              <w:pStyle w:val="22"/>
              <w:spacing w:line="360" w:lineRule="auto"/>
              <w:rPr>
                <w:rFonts w:hint="eastAsia" w:ascii="宋体" w:hAnsi="宋体" w:eastAsia="宋体" w:cs="Times New Roman"/>
                <w:color w:val="auto"/>
                <w:sz w:val="21"/>
                <w:szCs w:val="21"/>
              </w:rPr>
            </w:pPr>
            <w:r>
              <w:rPr>
                <w:rFonts w:hint="eastAsia" w:ascii="宋体" w:hAnsi="宋体" w:eastAsia="宋体" w:cs="Times New Roman"/>
                <w:color w:val="auto"/>
                <w:sz w:val="21"/>
                <w:szCs w:val="21"/>
              </w:rPr>
              <w:t>所投全部货物的货源证照、授权不齐全，来源无安全保障，在加工、包装、存储、运输各环节均具有较差的，得1分；</w:t>
            </w:r>
          </w:p>
          <w:p>
            <w:pPr>
              <w:spacing w:line="360" w:lineRule="auto"/>
              <w:ind w:right="-2" w:rightChars="-1"/>
              <w:rPr>
                <w:rFonts w:ascii="宋体" w:hAnsi="宋体" w:cs="新宋体"/>
                <w:color w:val="auto"/>
                <w:szCs w:val="21"/>
              </w:rPr>
            </w:pPr>
            <w:r>
              <w:rPr>
                <w:rFonts w:hint="eastAsia" w:ascii="宋体" w:hAnsi="宋体"/>
                <w:color w:val="auto"/>
                <w:szCs w:val="21"/>
              </w:rPr>
              <w:t>无质量保证措施证明及方案不得分。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4</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食品安全管理制度</w:t>
            </w:r>
          </w:p>
        </w:tc>
        <w:tc>
          <w:tcPr>
            <w:tcW w:w="5866" w:type="dxa"/>
            <w:noWrap w:val="0"/>
            <w:vAlign w:val="center"/>
          </w:tcPr>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食品安全管理制度合理完善，得5分； </w:t>
            </w:r>
          </w:p>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食品安全管理制度较合理完善，得3分； </w:t>
            </w:r>
          </w:p>
          <w:p>
            <w:pPr>
              <w:pStyle w:val="22"/>
              <w:spacing w:line="360" w:lineRule="auto"/>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食品安全管理制度不够合理完善，得1分；</w:t>
            </w:r>
          </w:p>
          <w:p>
            <w:pPr>
              <w:spacing w:line="360" w:lineRule="auto"/>
              <w:rPr>
                <w:rFonts w:ascii="宋体" w:hAnsi="宋体"/>
                <w:bCs/>
                <w:color w:val="auto"/>
                <w:szCs w:val="21"/>
              </w:rPr>
            </w:pPr>
            <w:r>
              <w:rPr>
                <w:rFonts w:hint="eastAsia" w:ascii="宋体" w:hAnsi="宋体"/>
                <w:color w:val="auto"/>
                <w:szCs w:val="21"/>
              </w:rPr>
              <w:t>没有食品安全管理制度，不得分。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c>
          <w:tcPr>
            <w:tcW w:w="2356"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color w:val="auto"/>
                <w:szCs w:val="21"/>
              </w:rPr>
              <w:t>应急服务方案</w:t>
            </w:r>
          </w:p>
        </w:tc>
        <w:tc>
          <w:tcPr>
            <w:tcW w:w="5866" w:type="dxa"/>
            <w:noWrap w:val="0"/>
            <w:vAlign w:val="center"/>
          </w:tcPr>
          <w:p>
            <w:pPr>
              <w:widowControl/>
              <w:spacing w:line="360" w:lineRule="auto"/>
              <w:jc w:val="left"/>
              <w:rPr>
                <w:rFonts w:hint="eastAsia" w:ascii="宋体" w:hAnsi="宋体"/>
                <w:color w:val="auto"/>
                <w:kern w:val="0"/>
                <w:szCs w:val="21"/>
              </w:rPr>
            </w:pPr>
            <w:r>
              <w:rPr>
                <w:rFonts w:hint="eastAsia" w:ascii="宋体" w:hAnsi="宋体"/>
                <w:color w:val="auto"/>
                <w:kern w:val="0"/>
                <w:szCs w:val="21"/>
              </w:rPr>
              <w:t xml:space="preserve">有详细、周全的应急服务方案，有专人24小时跟进，得5分； </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有较详细、周全的应急服务方案，有专人员跟进，得3分；</w:t>
            </w:r>
          </w:p>
          <w:p>
            <w:pPr>
              <w:spacing w:line="360" w:lineRule="auto"/>
              <w:rPr>
                <w:rFonts w:ascii="宋体" w:hAnsi="宋体"/>
                <w:bCs/>
                <w:color w:val="auto"/>
                <w:szCs w:val="21"/>
              </w:rPr>
            </w:pPr>
            <w:r>
              <w:rPr>
                <w:rFonts w:hint="eastAsia" w:ascii="宋体" w:hAnsi="宋体"/>
                <w:color w:val="auto"/>
                <w:kern w:val="0"/>
                <w:szCs w:val="21"/>
              </w:rPr>
              <w:t>应急服务方案简单、含糊，没有专人跟进，或没有</w:t>
            </w:r>
            <w:r>
              <w:rPr>
                <w:rFonts w:hint="eastAsia" w:ascii="宋体" w:hAnsi="宋体"/>
                <w:color w:val="auto"/>
                <w:szCs w:val="21"/>
              </w:rPr>
              <w:t>应急服务</w:t>
            </w:r>
            <w:r>
              <w:rPr>
                <w:rFonts w:hint="eastAsia" w:ascii="宋体" w:hAnsi="宋体"/>
                <w:color w:val="auto"/>
                <w:kern w:val="0"/>
                <w:szCs w:val="21"/>
              </w:rPr>
              <w:t>方案不得分。</w:t>
            </w:r>
          </w:p>
        </w:tc>
        <w:tc>
          <w:tcPr>
            <w:tcW w:w="800" w:type="dxa"/>
            <w:noWrap w:val="0"/>
            <w:vAlign w:val="center"/>
          </w:tcPr>
          <w:p>
            <w:pPr>
              <w:adjustRightInd w:val="0"/>
              <w:snapToGrid w:val="0"/>
              <w:spacing w:line="360" w:lineRule="auto"/>
              <w:jc w:val="center"/>
              <w:rPr>
                <w:rFonts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3" w:type="dxa"/>
            <w:noWrap w:val="0"/>
            <w:vAlign w:val="center"/>
          </w:tcPr>
          <w:p>
            <w:pPr>
              <w:adjustRightInd w:val="0"/>
              <w:snapToGrid w:val="0"/>
              <w:spacing w:line="360" w:lineRule="auto"/>
              <w:jc w:val="center"/>
              <w:rPr>
                <w:rFonts w:hint="eastAsia" w:ascii="宋体" w:hAnsi="宋体"/>
                <w:bCs/>
                <w:color w:val="auto"/>
                <w:szCs w:val="21"/>
              </w:rPr>
            </w:pPr>
            <w:r>
              <w:rPr>
                <w:rFonts w:hint="eastAsia" w:ascii="宋体" w:hAnsi="宋体"/>
                <w:bCs/>
                <w:color w:val="auto"/>
                <w:szCs w:val="21"/>
              </w:rPr>
              <w:t>6</w:t>
            </w:r>
          </w:p>
        </w:tc>
        <w:tc>
          <w:tcPr>
            <w:tcW w:w="2356" w:type="dxa"/>
            <w:noWrap w:val="0"/>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售后服务方案</w:t>
            </w:r>
          </w:p>
        </w:tc>
        <w:tc>
          <w:tcPr>
            <w:tcW w:w="5866" w:type="dxa"/>
            <w:noWrap w:val="0"/>
            <w:vAlign w:val="center"/>
          </w:tcPr>
          <w:p>
            <w:pPr>
              <w:widowControl/>
              <w:spacing w:line="360" w:lineRule="auto"/>
              <w:jc w:val="left"/>
              <w:rPr>
                <w:rFonts w:hint="eastAsia" w:ascii="宋体" w:hAnsi="宋体"/>
                <w:color w:val="auto"/>
                <w:kern w:val="0"/>
                <w:szCs w:val="21"/>
              </w:rPr>
            </w:pPr>
            <w:r>
              <w:rPr>
                <w:rFonts w:hint="eastAsia" w:ascii="宋体" w:hAnsi="宋体"/>
                <w:color w:val="auto"/>
                <w:kern w:val="0"/>
                <w:szCs w:val="21"/>
              </w:rPr>
              <w:t xml:space="preserve">供应商具有具体有效的售后服务承诺方案，有具体售后服务机构、售前售后服务团队，承诺保障货物质量，如有质量问题一天内安排重新退货换货，得5分； </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供应商具有较好的售后服务承诺方案，有具体售后服务机构、售前售后服务团队，承诺保障货物质量，如有质量问题一周内重新退货换货，得3分；</w:t>
            </w:r>
          </w:p>
          <w:p>
            <w:pPr>
              <w:widowControl/>
              <w:spacing w:line="360" w:lineRule="auto"/>
              <w:jc w:val="left"/>
              <w:rPr>
                <w:rFonts w:hint="eastAsia" w:ascii="宋体" w:hAnsi="宋体"/>
                <w:color w:val="auto"/>
                <w:kern w:val="0"/>
                <w:szCs w:val="21"/>
              </w:rPr>
            </w:pPr>
            <w:r>
              <w:rPr>
                <w:rFonts w:hint="eastAsia" w:ascii="宋体" w:hAnsi="宋体"/>
                <w:color w:val="auto"/>
                <w:kern w:val="0"/>
                <w:szCs w:val="21"/>
              </w:rPr>
              <w:t>供应商的售后服务承诺方案较差，没有售后服务机构，不能提供对货物质量的保障承诺，或没有</w:t>
            </w:r>
            <w:r>
              <w:rPr>
                <w:rFonts w:hint="eastAsia" w:ascii="宋体" w:hAnsi="宋体"/>
                <w:color w:val="auto"/>
                <w:szCs w:val="21"/>
              </w:rPr>
              <w:t>售后服务</w:t>
            </w:r>
            <w:r>
              <w:rPr>
                <w:rFonts w:hint="eastAsia" w:ascii="宋体" w:hAnsi="宋体"/>
                <w:color w:val="auto"/>
                <w:kern w:val="0"/>
                <w:szCs w:val="21"/>
              </w:rPr>
              <w:t>方案不得分。</w:t>
            </w:r>
          </w:p>
        </w:tc>
        <w:tc>
          <w:tcPr>
            <w:tcW w:w="800" w:type="dxa"/>
            <w:noWrap w:val="0"/>
            <w:vAlign w:val="center"/>
          </w:tcPr>
          <w:p>
            <w:pPr>
              <w:adjustRightInd w:val="0"/>
              <w:snapToGrid w:val="0"/>
              <w:spacing w:line="360" w:lineRule="auto"/>
              <w:jc w:val="center"/>
              <w:rPr>
                <w:rFonts w:hint="eastAsia" w:ascii="宋体" w:hAnsi="宋体"/>
                <w:bCs/>
                <w:color w:val="auto"/>
                <w:szCs w:val="21"/>
              </w:rPr>
            </w:pPr>
            <w:r>
              <w:rPr>
                <w:rFonts w:hint="eastAsia" w:ascii="宋体" w:hAnsi="宋体"/>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885" w:type="dxa"/>
            <w:gridSpan w:val="3"/>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合计</w:t>
            </w:r>
          </w:p>
        </w:tc>
        <w:tc>
          <w:tcPr>
            <w:tcW w:w="800" w:type="dxa"/>
            <w:noWrap w:val="0"/>
            <w:vAlign w:val="center"/>
          </w:tcPr>
          <w:p>
            <w:pPr>
              <w:adjustRightInd w:val="0"/>
              <w:snapToGrid w:val="0"/>
              <w:spacing w:line="360" w:lineRule="auto"/>
              <w:jc w:val="center"/>
              <w:rPr>
                <w:rFonts w:ascii="宋体" w:hAnsi="宋体"/>
                <w:b/>
                <w:color w:val="auto"/>
                <w:szCs w:val="21"/>
              </w:rPr>
            </w:pPr>
            <w:r>
              <w:rPr>
                <w:rFonts w:hint="eastAsia" w:ascii="宋体" w:hAnsi="宋体"/>
                <w:b/>
                <w:color w:val="auto"/>
                <w:szCs w:val="21"/>
              </w:rPr>
              <w:t>50分</w:t>
            </w:r>
          </w:p>
        </w:tc>
      </w:tr>
    </w:tbl>
    <w:p>
      <w:pPr>
        <w:spacing w:line="300" w:lineRule="auto"/>
        <w:rPr>
          <w:rFonts w:hint="eastAsia" w:ascii="宋体" w:hAnsi="宋体"/>
          <w:b/>
          <w:szCs w:val="21"/>
        </w:rPr>
      </w:pPr>
    </w:p>
    <w:p>
      <w:pPr>
        <w:spacing w:line="300" w:lineRule="auto"/>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spacing w:line="300" w:lineRule="auto"/>
        <w:jc w:val="center"/>
        <w:rPr>
          <w:rFonts w:hint="eastAsia" w:ascii="黑体" w:hAnsi="宋体" w:eastAsia="黑体"/>
          <w:b/>
          <w:kern w:val="0"/>
          <w:szCs w:val="21"/>
        </w:rPr>
      </w:pPr>
      <w:r>
        <w:rPr>
          <w:rFonts w:ascii="宋体" w:hAnsi="宋体"/>
          <w:b/>
          <w:bCs/>
          <w:szCs w:val="21"/>
        </w:rPr>
        <w:br w:type="page"/>
      </w:r>
      <w:r>
        <w:rPr>
          <w:rFonts w:hint="eastAsia" w:ascii="黑体" w:hAnsi="宋体" w:eastAsia="黑体"/>
          <w:b/>
          <w:kern w:val="0"/>
          <w:szCs w:val="21"/>
        </w:rPr>
        <w:t>技术（服务）评分表（包组二适用）</w:t>
      </w:r>
    </w:p>
    <w:tbl>
      <w:tblPr>
        <w:tblStyle w:val="15"/>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111"/>
        <w:gridCol w:w="5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ascii="宋体" w:hAnsi="宋体"/>
                <w:b/>
                <w:szCs w:val="21"/>
              </w:rPr>
            </w:pPr>
            <w:r>
              <w:rPr>
                <w:rFonts w:hint="eastAsia" w:ascii="宋体" w:hAnsi="宋体"/>
                <w:b/>
                <w:szCs w:val="21"/>
              </w:rPr>
              <w:t>序号</w:t>
            </w:r>
          </w:p>
        </w:tc>
        <w:tc>
          <w:tcPr>
            <w:tcW w:w="2111" w:type="dxa"/>
            <w:noWrap w:val="0"/>
            <w:vAlign w:val="center"/>
          </w:tcPr>
          <w:p>
            <w:pPr>
              <w:adjustRightInd w:val="0"/>
              <w:snapToGrid w:val="0"/>
              <w:jc w:val="center"/>
              <w:rPr>
                <w:rFonts w:ascii="宋体" w:hAnsi="宋体"/>
                <w:b/>
                <w:szCs w:val="21"/>
              </w:rPr>
            </w:pPr>
            <w:r>
              <w:rPr>
                <w:rFonts w:hint="eastAsia" w:ascii="宋体" w:hAnsi="宋体"/>
                <w:b/>
                <w:szCs w:val="21"/>
              </w:rPr>
              <w:t>评审项目</w:t>
            </w:r>
          </w:p>
        </w:tc>
        <w:tc>
          <w:tcPr>
            <w:tcW w:w="5333" w:type="dxa"/>
            <w:noWrap w:val="0"/>
            <w:vAlign w:val="center"/>
          </w:tcPr>
          <w:p>
            <w:pPr>
              <w:adjustRightInd w:val="0"/>
              <w:snapToGrid w:val="0"/>
              <w:jc w:val="center"/>
              <w:rPr>
                <w:rFonts w:ascii="宋体" w:hAnsi="宋体"/>
                <w:b/>
                <w:szCs w:val="21"/>
              </w:rPr>
            </w:pPr>
            <w:r>
              <w:rPr>
                <w:rFonts w:hint="eastAsia" w:ascii="宋体" w:hAnsi="宋体"/>
                <w:b/>
                <w:szCs w:val="21"/>
              </w:rPr>
              <w:t>评审细则</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ascii="宋体" w:hAnsi="宋体"/>
                <w:bCs/>
                <w:szCs w:val="21"/>
              </w:rPr>
            </w:pPr>
            <w:r>
              <w:rPr>
                <w:rFonts w:hint="eastAsia" w:ascii="宋体" w:hAnsi="宋体"/>
                <w:bCs/>
                <w:szCs w:val="21"/>
              </w:rPr>
              <w:t>1</w:t>
            </w:r>
          </w:p>
        </w:tc>
        <w:tc>
          <w:tcPr>
            <w:tcW w:w="211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lang w:eastAsia="zh-CN"/>
              </w:rPr>
              <w:t>招标</w:t>
            </w:r>
            <w:r>
              <w:rPr>
                <w:rFonts w:hint="eastAsia" w:ascii="宋体" w:hAnsi="宋体"/>
                <w:bCs/>
                <w:szCs w:val="21"/>
              </w:rPr>
              <w:t>文件响应程度</w:t>
            </w:r>
          </w:p>
        </w:tc>
        <w:tc>
          <w:tcPr>
            <w:tcW w:w="5333" w:type="dxa"/>
            <w:noWrap w:val="0"/>
            <w:vAlign w:val="center"/>
          </w:tcPr>
          <w:p>
            <w:pPr>
              <w:spacing w:line="276" w:lineRule="auto"/>
              <w:rPr>
                <w:rFonts w:ascii="宋体" w:hAnsi="宋体"/>
                <w:bCs/>
                <w:szCs w:val="21"/>
              </w:rPr>
            </w:pPr>
            <w:r>
              <w:rPr>
                <w:rFonts w:hint="eastAsia" w:ascii="新宋体" w:hAnsi="新宋体" w:eastAsia="新宋体" w:cs="新宋体"/>
                <w:szCs w:val="21"/>
              </w:rPr>
              <w:t>有部分条款优于</w:t>
            </w:r>
            <w:r>
              <w:rPr>
                <w:rFonts w:hint="eastAsia" w:ascii="新宋体" w:hAnsi="新宋体" w:eastAsia="新宋体" w:cs="新宋体"/>
                <w:szCs w:val="21"/>
                <w:lang w:eastAsia="zh-CN"/>
              </w:rPr>
              <w:t>招标</w:t>
            </w:r>
            <w:r>
              <w:rPr>
                <w:rFonts w:hint="eastAsia" w:ascii="新宋体" w:hAnsi="新宋体" w:eastAsia="新宋体" w:cs="新宋体"/>
                <w:szCs w:val="21"/>
              </w:rPr>
              <w:t>文件要求得10分，完全满足</w:t>
            </w:r>
            <w:r>
              <w:rPr>
                <w:rFonts w:hint="eastAsia" w:ascii="新宋体" w:hAnsi="新宋体" w:eastAsia="新宋体" w:cs="新宋体"/>
                <w:szCs w:val="21"/>
                <w:lang w:eastAsia="zh-CN"/>
              </w:rPr>
              <w:t>招标</w:t>
            </w:r>
            <w:r>
              <w:rPr>
                <w:rFonts w:hint="eastAsia" w:ascii="新宋体" w:hAnsi="新宋体" w:eastAsia="新宋体" w:cs="新宋体"/>
                <w:szCs w:val="21"/>
              </w:rPr>
              <w:t>文件要求得8分，每一项▲条款偏离扣2分，每一项非▲条款偏离扣1分，扣完为止。</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910" w:type="dxa"/>
            <w:noWrap w:val="0"/>
            <w:vAlign w:val="center"/>
          </w:tcPr>
          <w:p>
            <w:pPr>
              <w:adjustRightInd w:val="0"/>
              <w:snapToGrid w:val="0"/>
              <w:jc w:val="center"/>
              <w:rPr>
                <w:rFonts w:ascii="宋体" w:hAnsi="宋体"/>
                <w:bCs/>
                <w:szCs w:val="21"/>
              </w:rPr>
            </w:pPr>
            <w:r>
              <w:rPr>
                <w:rFonts w:hint="eastAsia" w:ascii="宋体" w:hAnsi="宋体"/>
                <w:bCs/>
                <w:szCs w:val="21"/>
              </w:rPr>
              <w:t>2</w:t>
            </w:r>
          </w:p>
        </w:tc>
        <w:tc>
          <w:tcPr>
            <w:tcW w:w="2111" w:type="dxa"/>
            <w:noWrap w:val="0"/>
            <w:vAlign w:val="center"/>
          </w:tcPr>
          <w:p>
            <w:pPr>
              <w:jc w:val="center"/>
              <w:rPr>
                <w:rFonts w:hint="eastAsia" w:ascii="宋体" w:hAnsi="宋体" w:eastAsia="宋体" w:cs="宋体"/>
                <w:bCs/>
                <w:color w:val="auto"/>
                <w:sz w:val="21"/>
                <w:szCs w:val="21"/>
              </w:rPr>
            </w:pPr>
            <w:r>
              <w:rPr>
                <w:rFonts w:hint="eastAsia" w:ascii="宋体" w:hAnsi="宋体" w:cs="宋体"/>
                <w:color w:val="auto"/>
                <w:sz w:val="21"/>
                <w:szCs w:val="21"/>
                <w:vertAlign w:val="baseline"/>
                <w:lang w:val="en-US" w:eastAsia="zh-CN"/>
              </w:rPr>
              <w:t>使用</w:t>
            </w:r>
            <w:r>
              <w:rPr>
                <w:rFonts w:hint="eastAsia" w:ascii="宋体" w:hAnsi="宋体" w:eastAsia="宋体" w:cs="宋体"/>
                <w:color w:val="auto"/>
                <w:sz w:val="21"/>
                <w:szCs w:val="21"/>
                <w:vertAlign w:val="baseline"/>
                <w:lang w:val="en-US" w:eastAsia="zh-CN"/>
              </w:rPr>
              <w:t>覆盖范围</w:t>
            </w:r>
          </w:p>
        </w:tc>
        <w:tc>
          <w:tcPr>
            <w:tcW w:w="5333" w:type="dxa"/>
            <w:noWrap w:val="0"/>
            <w:vAlign w:val="center"/>
          </w:tcPr>
          <w:p>
            <w:pPr>
              <w:jc w:val="both"/>
              <w:rPr>
                <w:rFonts w:hint="eastAsia" w:ascii="宋体" w:hAnsi="宋体" w:eastAsia="宋体" w:cs="宋体"/>
                <w:bCs/>
                <w:sz w:val="21"/>
                <w:szCs w:val="21"/>
              </w:rPr>
            </w:pPr>
            <w:r>
              <w:rPr>
                <w:rFonts w:hint="eastAsia" w:ascii="宋体" w:hAnsi="宋体" w:eastAsia="宋体" w:cs="宋体"/>
                <w:sz w:val="21"/>
                <w:szCs w:val="21"/>
                <w:lang w:val="en-US" w:eastAsia="zh-CN"/>
              </w:rPr>
              <w:t>所提供的电影</w:t>
            </w:r>
            <w:r>
              <w:rPr>
                <w:rFonts w:hint="eastAsia" w:ascii="宋体" w:hAnsi="宋体" w:cs="宋体"/>
                <w:sz w:val="21"/>
                <w:szCs w:val="21"/>
                <w:lang w:val="en-US" w:eastAsia="zh-CN"/>
              </w:rPr>
              <w:t>券</w:t>
            </w:r>
            <w:r>
              <w:rPr>
                <w:rFonts w:hint="eastAsia" w:ascii="宋体" w:hAnsi="宋体" w:eastAsia="宋体" w:cs="宋体"/>
                <w:sz w:val="21"/>
                <w:szCs w:val="21"/>
                <w:lang w:val="en-US" w:eastAsia="zh-CN"/>
              </w:rPr>
              <w:t>使用范围至少可基本覆盖广州市</w:t>
            </w:r>
            <w:r>
              <w:rPr>
                <w:rFonts w:hint="eastAsia" w:ascii="宋体" w:hAnsi="宋体" w:cs="宋体"/>
                <w:sz w:val="21"/>
                <w:szCs w:val="21"/>
                <w:lang w:val="en-US" w:eastAsia="zh-CN"/>
              </w:rPr>
              <w:t>各大影院</w:t>
            </w:r>
            <w:r>
              <w:rPr>
                <w:rFonts w:hint="eastAsia" w:ascii="宋体" w:hAnsi="宋体" w:eastAsia="宋体" w:cs="宋体"/>
                <w:sz w:val="21"/>
                <w:szCs w:val="21"/>
                <w:lang w:val="en-US" w:eastAsia="zh-CN"/>
              </w:rPr>
              <w:t>，得2分，广佛地区电影院，得4分，广东省地区得6分，全国通兑，得10分。</w:t>
            </w:r>
          </w:p>
        </w:tc>
        <w:tc>
          <w:tcPr>
            <w:tcW w:w="1331" w:type="dxa"/>
            <w:noWrap w:val="0"/>
            <w:vAlign w:val="center"/>
          </w:tcPr>
          <w:p>
            <w:pPr>
              <w:jc w:val="center"/>
              <w:rPr>
                <w:rFonts w:hint="eastAsia" w:ascii="宋体" w:hAnsi="宋体" w:eastAsia="宋体" w:cs="宋体"/>
                <w:bCs/>
                <w:sz w:val="21"/>
                <w:szCs w:val="21"/>
              </w:rPr>
            </w:pPr>
            <w:r>
              <w:rPr>
                <w:rFonts w:hint="eastAsia" w:ascii="宋体" w:hAnsi="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3</w:t>
            </w:r>
          </w:p>
        </w:tc>
        <w:tc>
          <w:tcPr>
            <w:tcW w:w="2111"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服务质量</w:t>
            </w:r>
          </w:p>
        </w:tc>
        <w:tc>
          <w:tcPr>
            <w:tcW w:w="5333" w:type="dxa"/>
            <w:noWrap w:val="0"/>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所提供的电影</w:t>
            </w:r>
            <w:r>
              <w:rPr>
                <w:rFonts w:hint="eastAsia" w:ascii="宋体" w:hAnsi="宋体" w:cs="宋体"/>
                <w:sz w:val="21"/>
                <w:szCs w:val="21"/>
                <w:lang w:val="en-US" w:eastAsia="zh-CN"/>
              </w:rPr>
              <w:t>券</w:t>
            </w:r>
            <w:r>
              <w:rPr>
                <w:rFonts w:hint="eastAsia" w:ascii="宋体" w:hAnsi="宋体" w:eastAsia="宋体" w:cs="宋体"/>
                <w:sz w:val="21"/>
                <w:szCs w:val="21"/>
                <w:lang w:val="en-US" w:eastAsia="zh-CN"/>
              </w:rPr>
              <w:t>不受观影时间、场次、座次等限制、可补差价</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可自主选择，不受法定节假，必须通兑2D、3D、IMAX、DMAX电影票</w:t>
            </w:r>
            <w:r>
              <w:rPr>
                <w:rFonts w:hint="eastAsia" w:ascii="宋体" w:hAnsi="宋体" w:cs="宋体"/>
                <w:sz w:val="21"/>
                <w:szCs w:val="21"/>
                <w:lang w:val="en-US" w:eastAsia="zh-CN"/>
              </w:rPr>
              <w:t>。综合比较</w:t>
            </w:r>
            <w:r>
              <w:rPr>
                <w:rFonts w:hint="eastAsia" w:ascii="宋体" w:hAnsi="宋体" w:eastAsia="宋体" w:cs="宋体"/>
                <w:sz w:val="21"/>
                <w:szCs w:val="21"/>
                <w:lang w:val="en-US" w:eastAsia="zh-CN"/>
              </w:rPr>
              <w:t>，优得10分，良得7分，一般得4分，差不得分。</w:t>
            </w:r>
          </w:p>
        </w:tc>
        <w:tc>
          <w:tcPr>
            <w:tcW w:w="1331" w:type="dxa"/>
            <w:noWrap w:val="0"/>
            <w:vAlign w:val="center"/>
          </w:tcPr>
          <w:p>
            <w:pPr>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4</w:t>
            </w:r>
          </w:p>
        </w:tc>
        <w:tc>
          <w:tcPr>
            <w:tcW w:w="2111" w:type="dxa"/>
            <w:noWrap w:val="0"/>
            <w:vAlign w:val="center"/>
          </w:tcPr>
          <w:p>
            <w:pPr>
              <w:adjustRightInd w:val="0"/>
              <w:snapToGrid w:val="0"/>
              <w:spacing w:line="276" w:lineRule="auto"/>
              <w:jc w:val="center"/>
              <w:rPr>
                <w:rFonts w:hint="eastAsia" w:ascii="宋体" w:hAnsi="宋体" w:eastAsia="宋体"/>
                <w:bCs/>
                <w:color w:val="auto"/>
                <w:szCs w:val="21"/>
                <w:lang w:eastAsia="zh-CN"/>
              </w:rPr>
            </w:pPr>
            <w:r>
              <w:rPr>
                <w:rFonts w:hint="eastAsia" w:asciiTheme="minorEastAsia" w:hAnsiTheme="minorEastAsia" w:eastAsiaTheme="minorEastAsia" w:cstheme="minorEastAsia"/>
                <w:color w:val="auto"/>
                <w:sz w:val="21"/>
                <w:szCs w:val="21"/>
                <w:vertAlign w:val="baseline"/>
                <w:lang w:val="en-US" w:eastAsia="zh-CN"/>
              </w:rPr>
              <w:t>兑换便利情况</w:t>
            </w:r>
          </w:p>
        </w:tc>
        <w:tc>
          <w:tcPr>
            <w:tcW w:w="5333" w:type="dxa"/>
            <w:noWrap w:val="0"/>
            <w:vAlign w:val="center"/>
          </w:tcPr>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电影券能在广州市内所有辖区可兑换的影院数量：</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影院数量≥250 家，得 10 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220家≤影院数量＜250家，得5 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180家≤影院数量＜220家，得 2分；</w:t>
            </w:r>
          </w:p>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影院数量＜180家，不得分。</w:t>
            </w:r>
          </w:p>
          <w:p>
            <w:pPr>
              <w:spacing w:line="276" w:lineRule="auto"/>
              <w:rPr>
                <w:rFonts w:ascii="新宋体" w:hAnsi="新宋体" w:eastAsia="新宋体" w:cs="新宋体"/>
                <w:szCs w:val="21"/>
              </w:rPr>
            </w:pPr>
            <w:r>
              <w:rPr>
                <w:rFonts w:hint="eastAsia" w:asciiTheme="minorEastAsia" w:hAnsiTheme="minorEastAsia" w:eastAsiaTheme="minorEastAsia" w:cstheme="minorEastAsia"/>
                <w:sz w:val="21"/>
                <w:szCs w:val="21"/>
                <w:vertAlign w:val="baseline"/>
                <w:lang w:val="en-US" w:eastAsia="zh-CN"/>
              </w:rPr>
              <w:t>（注：需提供可兑换的影院名单，否则不得分。）</w:t>
            </w:r>
          </w:p>
        </w:tc>
        <w:tc>
          <w:tcPr>
            <w:tcW w:w="1331" w:type="dxa"/>
            <w:noWrap w:val="0"/>
            <w:vAlign w:val="center"/>
          </w:tcPr>
          <w:p>
            <w:pPr>
              <w:adjustRightInd w:val="0"/>
              <w:snapToGrid w:val="0"/>
              <w:spacing w:line="276" w:lineRule="auto"/>
              <w:jc w:val="center"/>
              <w:rPr>
                <w:rFonts w:hint="eastAsia" w:ascii="宋体" w:hAnsi="宋体" w:eastAsia="宋体"/>
                <w:bCs/>
                <w:szCs w:val="21"/>
                <w:lang w:val="en-US" w:eastAsia="zh-CN"/>
              </w:rPr>
            </w:pPr>
            <w:r>
              <w:rPr>
                <w:rFonts w:hint="eastAsia" w:ascii="宋体" w:hAnsi="宋体"/>
                <w:bCs/>
                <w:szCs w:val="21"/>
              </w:rPr>
              <w:t>1</w:t>
            </w:r>
            <w:r>
              <w:rPr>
                <w:rFonts w:hint="eastAsia" w:ascii="宋体" w:hAnsi="宋体"/>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5</w:t>
            </w:r>
          </w:p>
        </w:tc>
        <w:tc>
          <w:tcPr>
            <w:tcW w:w="2111" w:type="dxa"/>
            <w:noWrap w:val="0"/>
            <w:vAlign w:val="center"/>
          </w:tcPr>
          <w:p>
            <w:pPr>
              <w:spacing w:line="360" w:lineRule="auto"/>
              <w:jc w:val="center"/>
              <w:rPr>
                <w:rFonts w:ascii="宋体" w:hAnsi="宋体"/>
                <w:szCs w:val="22"/>
              </w:rPr>
            </w:pPr>
            <w:r>
              <w:rPr>
                <w:rFonts w:hint="eastAsia" w:ascii="宋体" w:hAnsi="宋体"/>
                <w:szCs w:val="21"/>
              </w:rPr>
              <w:t>使用期限</w:t>
            </w:r>
          </w:p>
        </w:tc>
        <w:tc>
          <w:tcPr>
            <w:tcW w:w="5333" w:type="dxa"/>
            <w:noWrap w:val="0"/>
            <w:vAlign w:val="center"/>
          </w:tcPr>
          <w:p>
            <w:pPr>
              <w:spacing w:line="240" w:lineRule="auto"/>
              <w:rPr>
                <w:rFonts w:ascii="宋体" w:hAnsi="宋体"/>
                <w:szCs w:val="21"/>
              </w:rPr>
            </w:pPr>
            <w:r>
              <w:rPr>
                <w:rFonts w:hint="eastAsia" w:ascii="宋体" w:hAnsi="宋体"/>
                <w:szCs w:val="21"/>
              </w:rPr>
              <w:t>电影券有效期在满足</w:t>
            </w:r>
            <w:r>
              <w:rPr>
                <w:rFonts w:hint="eastAsia" w:ascii="宋体" w:hAnsi="宋体"/>
                <w:szCs w:val="21"/>
                <w:lang w:eastAsia="zh-CN"/>
              </w:rPr>
              <w:t>招标</w:t>
            </w:r>
            <w:r>
              <w:rPr>
                <w:rFonts w:hint="eastAsia" w:ascii="宋体" w:hAnsi="宋体"/>
                <w:szCs w:val="21"/>
              </w:rPr>
              <w:t>文件要求的基础上（即24个月），每增加1年得2.5分，满分5分。</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0" w:type="dxa"/>
            <w:noWrap w:val="0"/>
            <w:vAlign w:val="center"/>
          </w:tcPr>
          <w:p>
            <w:pPr>
              <w:adjustRightInd w:val="0"/>
              <w:snapToGrid w:val="0"/>
              <w:jc w:val="center"/>
              <w:rPr>
                <w:rFonts w:hint="eastAsia" w:ascii="宋体" w:hAnsi="宋体" w:eastAsia="宋体"/>
                <w:bCs/>
                <w:szCs w:val="21"/>
                <w:lang w:val="en-US" w:eastAsia="zh-CN"/>
              </w:rPr>
            </w:pPr>
            <w:r>
              <w:rPr>
                <w:rFonts w:hint="eastAsia" w:ascii="宋体" w:hAnsi="宋体"/>
                <w:bCs/>
                <w:szCs w:val="21"/>
                <w:lang w:val="en-US" w:eastAsia="zh-CN"/>
              </w:rPr>
              <w:t>6</w:t>
            </w:r>
          </w:p>
        </w:tc>
        <w:tc>
          <w:tcPr>
            <w:tcW w:w="211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售后服务方案</w:t>
            </w:r>
          </w:p>
        </w:tc>
        <w:tc>
          <w:tcPr>
            <w:tcW w:w="5333" w:type="dxa"/>
            <w:noWrap w:val="0"/>
            <w:vAlign w:val="center"/>
          </w:tcPr>
          <w:p>
            <w:pPr>
              <w:spacing w:line="276" w:lineRule="auto"/>
              <w:rPr>
                <w:rFonts w:ascii="新宋体" w:hAnsi="新宋体" w:eastAsia="新宋体" w:cs="新宋体"/>
                <w:szCs w:val="21"/>
              </w:rPr>
            </w:pPr>
            <w:r>
              <w:rPr>
                <w:rFonts w:hint="eastAsia" w:ascii="新宋体" w:hAnsi="新宋体" w:eastAsia="新宋体" w:cs="新宋体"/>
                <w:szCs w:val="21"/>
              </w:rPr>
              <w:t>包括但不限于：投诉受理响应时间、客户反馈意见等相关售后服务等：</w:t>
            </w:r>
          </w:p>
          <w:p>
            <w:pPr>
              <w:spacing w:line="276" w:lineRule="auto"/>
              <w:rPr>
                <w:rFonts w:ascii="新宋体" w:hAnsi="新宋体" w:eastAsia="新宋体" w:cs="新宋体"/>
                <w:szCs w:val="21"/>
              </w:rPr>
            </w:pPr>
            <w:r>
              <w:rPr>
                <w:rFonts w:hint="eastAsia" w:ascii="新宋体" w:hAnsi="新宋体" w:eastAsia="新宋体" w:cs="新宋体"/>
                <w:szCs w:val="21"/>
              </w:rPr>
              <w:t>售后服务方案全面、具体、合理，得5分；</w:t>
            </w:r>
          </w:p>
          <w:p>
            <w:pPr>
              <w:spacing w:line="276" w:lineRule="auto"/>
              <w:rPr>
                <w:rFonts w:ascii="新宋体" w:hAnsi="新宋体" w:eastAsia="新宋体" w:cs="新宋体"/>
                <w:szCs w:val="21"/>
              </w:rPr>
            </w:pPr>
            <w:r>
              <w:rPr>
                <w:rFonts w:hint="eastAsia" w:ascii="新宋体" w:hAnsi="新宋体" w:eastAsia="新宋体" w:cs="新宋体"/>
                <w:szCs w:val="21"/>
              </w:rPr>
              <w:t>售后服务方案较全面、较合理、较具体，得3分；</w:t>
            </w:r>
          </w:p>
          <w:p>
            <w:pPr>
              <w:spacing w:line="276" w:lineRule="auto"/>
              <w:rPr>
                <w:rFonts w:ascii="宋体" w:hAnsi="宋体"/>
                <w:bCs/>
                <w:szCs w:val="21"/>
              </w:rPr>
            </w:pPr>
            <w:r>
              <w:rPr>
                <w:rFonts w:hint="eastAsia" w:ascii="新宋体" w:hAnsi="新宋体" w:eastAsia="新宋体" w:cs="新宋体"/>
                <w:szCs w:val="21"/>
              </w:rPr>
              <w:t>售后服务方案基本合理但不全面，得 1 分。</w:t>
            </w:r>
          </w:p>
        </w:tc>
        <w:tc>
          <w:tcPr>
            <w:tcW w:w="1331" w:type="dxa"/>
            <w:noWrap w:val="0"/>
            <w:vAlign w:val="center"/>
          </w:tcPr>
          <w:p>
            <w:pPr>
              <w:adjustRightInd w:val="0"/>
              <w:snapToGrid w:val="0"/>
              <w:spacing w:line="276" w:lineRule="auto"/>
              <w:jc w:val="center"/>
              <w:rPr>
                <w:rFonts w:ascii="宋体" w:hAnsi="宋体"/>
                <w:bCs/>
                <w:szCs w:val="21"/>
              </w:rPr>
            </w:pPr>
            <w:r>
              <w:rPr>
                <w:rFonts w:hint="eastAsia" w:ascii="宋体" w:hAnsi="宋体"/>
                <w:bCs/>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354" w:type="dxa"/>
            <w:gridSpan w:val="3"/>
            <w:noWrap w:val="0"/>
            <w:vAlign w:val="center"/>
          </w:tcPr>
          <w:p>
            <w:pPr>
              <w:adjustRightInd w:val="0"/>
              <w:snapToGrid w:val="0"/>
              <w:jc w:val="center"/>
              <w:rPr>
                <w:rFonts w:ascii="宋体" w:hAnsi="宋体"/>
                <w:b/>
                <w:szCs w:val="21"/>
              </w:rPr>
            </w:pPr>
            <w:r>
              <w:rPr>
                <w:rFonts w:hint="eastAsia" w:ascii="宋体" w:hAnsi="宋体"/>
                <w:b/>
                <w:szCs w:val="21"/>
              </w:rPr>
              <w:t>合计</w:t>
            </w:r>
          </w:p>
        </w:tc>
        <w:tc>
          <w:tcPr>
            <w:tcW w:w="1331" w:type="dxa"/>
            <w:noWrap w:val="0"/>
            <w:vAlign w:val="center"/>
          </w:tcPr>
          <w:p>
            <w:pPr>
              <w:adjustRightInd w:val="0"/>
              <w:snapToGrid w:val="0"/>
              <w:jc w:val="center"/>
              <w:rPr>
                <w:rFonts w:ascii="宋体" w:hAnsi="宋体"/>
                <w:b/>
                <w:szCs w:val="21"/>
              </w:rPr>
            </w:pPr>
            <w:r>
              <w:rPr>
                <w:rFonts w:hint="eastAsia" w:ascii="宋体" w:hAnsi="宋体"/>
                <w:b/>
                <w:szCs w:val="21"/>
              </w:rPr>
              <w:t>50分</w:t>
            </w:r>
          </w:p>
        </w:tc>
      </w:tr>
    </w:tbl>
    <w:p>
      <w:pPr>
        <w:spacing w:line="300" w:lineRule="auto"/>
        <w:rPr>
          <w:rFonts w:hint="eastAsia" w:ascii="宋体" w:hAnsi="宋体"/>
          <w:b/>
          <w:szCs w:val="21"/>
        </w:rPr>
      </w:pPr>
    </w:p>
    <w:p>
      <w:pPr>
        <w:spacing w:line="300" w:lineRule="auto"/>
        <w:rPr>
          <w:rFonts w:hint="eastAsia" w:ascii="宋体" w:hAnsi="宋体"/>
          <w:b/>
          <w:bCs/>
          <w:szCs w:val="21"/>
        </w:rPr>
      </w:pPr>
      <w:r>
        <w:rPr>
          <w:rFonts w:hint="eastAsia" w:ascii="宋体" w:hAnsi="宋体"/>
          <w:b/>
          <w:szCs w:val="21"/>
        </w:rPr>
        <w:t>备注：⑴</w:t>
      </w:r>
      <w:r>
        <w:rPr>
          <w:rFonts w:hint="eastAsia" w:ascii="宋体" w:hAnsi="宋体"/>
          <w:b/>
          <w:bCs/>
          <w:szCs w:val="21"/>
          <w:lang w:eastAsia="zh-CN"/>
        </w:rPr>
        <w:t>招标</w:t>
      </w:r>
      <w:r>
        <w:rPr>
          <w:rFonts w:hint="eastAsia" w:ascii="宋体" w:hAnsi="宋体"/>
          <w:b/>
          <w:bCs/>
          <w:szCs w:val="21"/>
        </w:rPr>
        <w:t>文件要求提交的与评价指标体系相关的各类有效资料，供应商如未按要求提交的，该项评分为零分；⑵仅对已通过资格性和符合性评审的响应文件进行评分；评分小数点保留至0.1。</w:t>
      </w: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6"/>
        <w:tabs>
          <w:tab w:val="left" w:pos="567"/>
        </w:tabs>
        <w:adjustRightInd w:val="0"/>
        <w:snapToGrid w:val="0"/>
        <w:spacing w:line="300" w:lineRule="auto"/>
        <w:outlineLvl w:val="1"/>
        <w:rPr>
          <w:rFonts w:hint="eastAsia" w:ascii="黑体" w:hAnsi="宋体" w:eastAsia="黑体" w:cs="Times New Roman"/>
          <w:b/>
        </w:rPr>
      </w:pPr>
      <w:r>
        <w:rPr>
          <w:rFonts w:hint="eastAsia" w:ascii="黑体" w:hAnsi="宋体" w:eastAsia="黑体" w:cs="Times New Roman"/>
          <w:b/>
        </w:rPr>
        <w:t>附表五 价格评分表</w:t>
      </w:r>
    </w:p>
    <w:p>
      <w:pPr>
        <w:pStyle w:val="6"/>
        <w:tabs>
          <w:tab w:val="left" w:pos="567"/>
        </w:tabs>
        <w:adjustRightInd w:val="0"/>
        <w:snapToGrid w:val="0"/>
        <w:spacing w:line="300" w:lineRule="auto"/>
        <w:rPr>
          <w:rFonts w:hint="eastAsia" w:ascii="黑体" w:hAnsi="宋体" w:eastAsia="黑体" w:cs="Times New Roman"/>
          <w:b/>
        </w:rPr>
      </w:pPr>
    </w:p>
    <w:tbl>
      <w:tblPr>
        <w:tblStyle w:val="1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9396" w:type="dxa"/>
            <w:noWrap w:val="0"/>
            <w:vAlign w:val="top"/>
          </w:tcPr>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包组一：</w:t>
            </w:r>
            <w:r>
              <w:rPr>
                <w:rFonts w:hint="eastAsia"/>
                <w:color w:val="auto"/>
                <w:sz w:val="21"/>
                <w:szCs w:val="21"/>
                <w:lang w:eastAsia="zh-CN"/>
              </w:rPr>
              <w:t>单价</w:t>
            </w:r>
            <w:r>
              <w:rPr>
                <w:rFonts w:hint="eastAsia" w:ascii="宋体" w:hAnsi="宋体"/>
                <w:snapToGrid/>
                <w:color w:val="auto"/>
                <w:spacing w:val="0"/>
                <w:kern w:val="2"/>
                <w:sz w:val="21"/>
                <w:szCs w:val="21"/>
                <w:highlight w:val="none"/>
                <w:lang w:val="en-US" w:eastAsia="zh-CN"/>
              </w:rPr>
              <w:t>为固定价格，</w:t>
            </w:r>
            <w:r>
              <w:rPr>
                <w:rFonts w:hint="eastAsia"/>
                <w:color w:val="auto"/>
                <w:sz w:val="21"/>
                <w:szCs w:val="21"/>
              </w:rPr>
              <w:t>总价按单价*</w:t>
            </w:r>
            <w:r>
              <w:rPr>
                <w:rFonts w:hint="eastAsia"/>
                <w:color w:val="auto"/>
                <w:sz w:val="21"/>
                <w:szCs w:val="21"/>
                <w:lang w:eastAsia="zh-CN"/>
              </w:rPr>
              <w:t>实际</w:t>
            </w:r>
            <w:r>
              <w:rPr>
                <w:rFonts w:hint="eastAsia" w:ascii="宋体" w:hAnsi="宋体"/>
                <w:color w:val="auto"/>
                <w:sz w:val="21"/>
                <w:szCs w:val="21"/>
              </w:rPr>
              <w:t>采购数量</w:t>
            </w:r>
            <w:r>
              <w:rPr>
                <w:rFonts w:hint="eastAsia"/>
                <w:color w:val="auto"/>
                <w:sz w:val="21"/>
                <w:szCs w:val="21"/>
              </w:rPr>
              <w:t>计算。</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包组二</w:t>
            </w:r>
            <w:r>
              <w:rPr>
                <w:rFonts w:hint="eastAsia"/>
                <w:color w:val="auto"/>
                <w:sz w:val="21"/>
                <w:szCs w:val="21"/>
                <w:lang w:eastAsia="zh-CN"/>
              </w:rPr>
              <w:t>：</w:t>
            </w:r>
            <w:r>
              <w:rPr>
                <w:rFonts w:hint="eastAsia"/>
                <w:color w:val="auto"/>
                <w:sz w:val="21"/>
                <w:szCs w:val="21"/>
              </w:rPr>
              <w:t>满足</w:t>
            </w:r>
            <w:r>
              <w:rPr>
                <w:rFonts w:hint="eastAsia"/>
                <w:color w:val="auto"/>
                <w:sz w:val="21"/>
                <w:szCs w:val="21"/>
                <w:lang w:eastAsia="zh-CN"/>
              </w:rPr>
              <w:t>招标</w:t>
            </w:r>
            <w:r>
              <w:rPr>
                <w:rFonts w:hint="eastAsia"/>
                <w:color w:val="auto"/>
                <w:sz w:val="21"/>
                <w:szCs w:val="21"/>
              </w:rPr>
              <w:t>文件要求报价</w:t>
            </w:r>
            <w:r>
              <w:rPr>
                <w:rFonts w:hint="eastAsia"/>
                <w:color w:val="auto"/>
                <w:sz w:val="21"/>
                <w:szCs w:val="21"/>
                <w:lang w:eastAsia="zh-CN"/>
              </w:rPr>
              <w:t>优惠</w:t>
            </w:r>
            <w:r>
              <w:rPr>
                <w:rFonts w:hint="eastAsia"/>
                <w:color w:val="auto"/>
                <w:sz w:val="21"/>
                <w:szCs w:val="21"/>
              </w:rPr>
              <w:t>最高的供应商的价格为</w:t>
            </w:r>
            <w:r>
              <w:rPr>
                <w:rFonts w:hint="eastAsia"/>
                <w:color w:val="auto"/>
                <w:sz w:val="21"/>
                <w:szCs w:val="21"/>
                <w:lang w:eastAsia="zh-CN"/>
              </w:rPr>
              <w:t>评标</w:t>
            </w:r>
            <w:r>
              <w:rPr>
                <w:rFonts w:hint="eastAsia"/>
                <w:color w:val="auto"/>
                <w:sz w:val="21"/>
                <w:szCs w:val="21"/>
              </w:rPr>
              <w:t>基准价，其价格分为满分：</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价格得分＝投标</w:t>
            </w:r>
            <w:r>
              <w:rPr>
                <w:rFonts w:hint="eastAsia"/>
                <w:color w:val="auto"/>
                <w:sz w:val="21"/>
                <w:szCs w:val="21"/>
                <w:lang w:eastAsia="zh-CN"/>
              </w:rPr>
              <w:t>报</w:t>
            </w:r>
            <w:r>
              <w:rPr>
                <w:rFonts w:hint="eastAsia"/>
                <w:color w:val="auto"/>
                <w:sz w:val="21"/>
                <w:szCs w:val="21"/>
              </w:rPr>
              <w:t>价/评标基准价×价格分值</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1、因落实政府采购政策进行价格调整的，以调整后的价格计算</w:t>
            </w:r>
            <w:r>
              <w:rPr>
                <w:rFonts w:hint="eastAsia"/>
                <w:color w:val="auto"/>
                <w:sz w:val="21"/>
                <w:szCs w:val="21"/>
                <w:lang w:eastAsia="zh-CN"/>
              </w:rPr>
              <w:t>评标</w:t>
            </w:r>
            <w:r>
              <w:rPr>
                <w:rFonts w:hint="eastAsia"/>
                <w:color w:val="auto"/>
                <w:sz w:val="21"/>
                <w:szCs w:val="21"/>
              </w:rPr>
              <w:t>基准价和</w:t>
            </w:r>
            <w:r>
              <w:rPr>
                <w:rFonts w:hint="eastAsia"/>
                <w:color w:val="auto"/>
                <w:sz w:val="21"/>
                <w:szCs w:val="21"/>
                <w:lang w:eastAsia="zh-CN"/>
              </w:rPr>
              <w:t>投标</w:t>
            </w:r>
            <w:r>
              <w:rPr>
                <w:rFonts w:hint="eastAsia"/>
                <w:color w:val="auto"/>
                <w:sz w:val="21"/>
                <w:szCs w:val="21"/>
              </w:rPr>
              <w:t>报价；</w:t>
            </w:r>
          </w:p>
          <w:p>
            <w:pPr>
              <w:pStyle w:val="12"/>
              <w:widowControl w:val="0"/>
              <w:spacing w:before="0" w:beforeAutospacing="0" w:after="0" w:afterAutospacing="0" w:line="360" w:lineRule="auto"/>
              <w:ind w:right="657" w:rightChars="313"/>
              <w:rPr>
                <w:rFonts w:hint="eastAsia"/>
                <w:color w:val="auto"/>
                <w:szCs w:val="21"/>
              </w:rPr>
            </w:pPr>
            <w:r>
              <w:rPr>
                <w:rFonts w:hint="eastAsia"/>
                <w:color w:val="auto"/>
                <w:sz w:val="21"/>
                <w:szCs w:val="21"/>
              </w:rPr>
              <w:t>2、报价得分四舍五入后，小数点后保留两位有效数。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9396" w:type="dxa"/>
            <w:noWrap w:val="0"/>
            <w:vAlign w:val="top"/>
          </w:tcPr>
          <w:p>
            <w:pPr>
              <w:tabs>
                <w:tab w:val="left" w:pos="567"/>
              </w:tabs>
              <w:spacing w:line="360" w:lineRule="auto"/>
              <w:ind w:right="657" w:rightChars="313"/>
              <w:rPr>
                <w:rFonts w:hint="eastAsia" w:ascii="宋体" w:hAnsi="宋体"/>
                <w:kern w:val="0"/>
                <w:szCs w:val="21"/>
              </w:rPr>
            </w:pPr>
            <w:r>
              <w:rPr>
                <w:rFonts w:hint="eastAsia" w:ascii="宋体" w:hAnsi="宋体"/>
                <w:kern w:val="0"/>
                <w:szCs w:val="21"/>
              </w:rPr>
              <w:t>备注：</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1.价格修正：供应商的总报价中经</w:t>
            </w:r>
            <w:r>
              <w:rPr>
                <w:rFonts w:hint="eastAsia"/>
                <w:color w:val="auto"/>
                <w:sz w:val="21"/>
                <w:szCs w:val="21"/>
                <w:lang w:eastAsia="zh-CN"/>
              </w:rPr>
              <w:t>评审</w:t>
            </w:r>
            <w:r>
              <w:rPr>
                <w:rFonts w:hint="eastAsia"/>
                <w:color w:val="auto"/>
                <w:sz w:val="21"/>
                <w:szCs w:val="21"/>
              </w:rPr>
              <w:t>小组确定为供货范围（包括货物、工程和服务）缺漏项，而进行调整的，调整价为该项目在其他有效报价中的最高报价。</w:t>
            </w:r>
          </w:p>
          <w:p>
            <w:pPr>
              <w:pStyle w:val="12"/>
              <w:widowControl w:val="0"/>
              <w:spacing w:before="0" w:beforeAutospacing="0" w:after="0" w:afterAutospacing="0" w:line="360" w:lineRule="auto"/>
              <w:ind w:right="657" w:rightChars="313"/>
              <w:rPr>
                <w:rFonts w:hint="eastAsia"/>
                <w:color w:val="auto"/>
                <w:sz w:val="21"/>
                <w:szCs w:val="21"/>
              </w:rPr>
            </w:pPr>
            <w:r>
              <w:rPr>
                <w:rFonts w:hint="eastAsia"/>
                <w:color w:val="auto"/>
                <w:sz w:val="21"/>
                <w:szCs w:val="21"/>
              </w:rPr>
              <w:t>2.</w:t>
            </w:r>
            <w:r>
              <w:rPr>
                <w:rFonts w:hint="eastAsia"/>
                <w:color w:val="auto"/>
                <w:sz w:val="21"/>
                <w:szCs w:val="21"/>
                <w:lang w:eastAsia="zh-CN"/>
              </w:rPr>
              <w:t>评标</w:t>
            </w:r>
            <w:r>
              <w:rPr>
                <w:rFonts w:hint="eastAsia"/>
                <w:color w:val="auto"/>
                <w:sz w:val="21"/>
                <w:szCs w:val="21"/>
              </w:rPr>
              <w:t>小组将按照上述修正错误的方法调整该供应商的响应文件中的报价，调整后的价格对供应商具有约束力。如果供应商不接受修正后的价格，则其响应将被拒绝。</w:t>
            </w:r>
          </w:p>
        </w:tc>
      </w:tr>
    </w:tbl>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pPr>
    </w:p>
    <w:p>
      <w:pPr>
        <w:pStyle w:val="29"/>
        <w:spacing w:after="0" w:line="360" w:lineRule="auto"/>
        <w:jc w:val="both"/>
        <w:rPr>
          <w:rFonts w:ascii="Times New Roman"/>
          <w:color w:val="000000"/>
          <w:lang w:eastAsia="zh-CN"/>
        </w:rPr>
        <w:sectPr>
          <w:footerReference r:id="rId7" w:type="first"/>
          <w:pgSz w:w="11907" w:h="16840"/>
          <w:pgMar w:top="1304" w:right="1134" w:bottom="1134" w:left="1304" w:header="737" w:footer="567" w:gutter="0"/>
          <w:cols w:space="720" w:num="1"/>
          <w:docGrid w:type="linesAndChars" w:linePitch="312" w:charSpace="0"/>
        </w:sectPr>
      </w:pPr>
    </w:p>
    <w:p>
      <w:pPr>
        <w:pStyle w:val="3"/>
        <w:spacing w:before="312" w:beforeLines="100" w:after="312" w:afterLines="100" w:line="360" w:lineRule="auto"/>
        <w:rPr>
          <w:rFonts w:ascii="Times New Roman" w:hAnsi="Times New Roman"/>
          <w:color w:val="000000"/>
          <w:szCs w:val="32"/>
        </w:rPr>
      </w:pPr>
      <w:r>
        <w:rPr>
          <w:rFonts w:ascii="Times New Roman" w:hAnsi="宋体"/>
          <w:color w:val="000000"/>
          <w:kern w:val="0"/>
          <w:szCs w:val="32"/>
        </w:rPr>
        <w:t>第</w:t>
      </w:r>
      <w:r>
        <w:rPr>
          <w:rFonts w:hint="eastAsia" w:ascii="Times New Roman" w:hAnsi="宋体"/>
          <w:color w:val="000000"/>
          <w:kern w:val="0"/>
          <w:szCs w:val="32"/>
          <w:lang w:eastAsia="zh-CN"/>
        </w:rPr>
        <w:t>五</w:t>
      </w:r>
      <w:r>
        <w:rPr>
          <w:rFonts w:ascii="Times New Roman" w:hAnsi="宋体"/>
          <w:color w:val="000000"/>
          <w:kern w:val="0"/>
          <w:szCs w:val="32"/>
        </w:rPr>
        <w:t>部分</w:t>
      </w:r>
      <w:r>
        <w:rPr>
          <w:rFonts w:ascii="Times New Roman" w:hAnsi="Times New Roman"/>
          <w:color w:val="000000"/>
          <w:kern w:val="0"/>
          <w:szCs w:val="32"/>
        </w:rPr>
        <w:t xml:space="preserve">  </w:t>
      </w:r>
      <w:r>
        <w:rPr>
          <w:rFonts w:hint="eastAsia" w:ascii="Times New Roman" w:hAnsi="Times New Roman"/>
          <w:color w:val="000000"/>
          <w:kern w:val="0"/>
          <w:szCs w:val="32"/>
          <w:lang w:eastAsia="zh-CN"/>
        </w:rPr>
        <w:t>合同书格式</w:t>
      </w:r>
      <w:bookmarkEnd w:id="113"/>
      <w:bookmarkEnd w:id="114"/>
      <w:bookmarkEnd w:id="115"/>
      <w:bookmarkEnd w:id="116"/>
      <w:bookmarkEnd w:id="117"/>
      <w:bookmarkEnd w:id="118"/>
      <w:bookmarkEnd w:id="119"/>
      <w:bookmarkEnd w:id="120"/>
      <w:bookmarkEnd w:id="121"/>
      <w:bookmarkEnd w:id="122"/>
      <w:bookmarkEnd w:id="123"/>
    </w:p>
    <w:p>
      <w:pPr>
        <w:pStyle w:val="4"/>
        <w:tabs>
          <w:tab w:val="center" w:pos="4734"/>
        </w:tabs>
        <w:jc w:val="both"/>
        <w:rPr>
          <w:rFonts w:ascii="Times New Roman" w:hAnsi="Times New Roman" w:eastAsia="宋体"/>
          <w:b w:val="0"/>
          <w:color w:val="000000"/>
          <w:spacing w:val="0"/>
          <w:sz w:val="28"/>
          <w:szCs w:val="28"/>
        </w:rPr>
      </w:pPr>
      <w:bookmarkStart w:id="126" w:name="_Toc46738155"/>
      <w:bookmarkStart w:id="127" w:name="_Toc9876862"/>
      <w:bookmarkStart w:id="128" w:name="_Toc12775931"/>
      <w:bookmarkStart w:id="129" w:name="_Toc508095726"/>
      <w:bookmarkStart w:id="130" w:name="_Toc508094852"/>
      <w:bookmarkStart w:id="131" w:name="_Toc75917306"/>
      <w:bookmarkStart w:id="132" w:name="_Toc46738416"/>
      <w:bookmarkStart w:id="133" w:name="_Toc46738289"/>
      <w:r>
        <w:rPr>
          <w:rFonts w:ascii="Times New Roman" w:hAnsi="Times New Roman" w:eastAsia="宋体"/>
          <w:color w:val="000000"/>
          <w:spacing w:val="0"/>
          <w:sz w:val="28"/>
          <w:szCs w:val="28"/>
        </w:rPr>
        <w:tab/>
      </w:r>
      <w:bookmarkStart w:id="134" w:name="_Toc296065638"/>
      <w:bookmarkStart w:id="135" w:name="_Toc26100"/>
      <w:bookmarkStart w:id="136" w:name="_Toc296066474"/>
      <w:r>
        <w:rPr>
          <w:rFonts w:hint="eastAsia" w:ascii="Times New Roman" w:hAnsi="Times New Roman" w:eastAsia="宋体"/>
          <w:color w:val="000000"/>
          <w:spacing w:val="0"/>
          <w:sz w:val="28"/>
          <w:szCs w:val="28"/>
        </w:rPr>
        <w:t>一</w:t>
      </w:r>
      <w:r>
        <w:rPr>
          <w:rFonts w:hint="eastAsia" w:ascii="Times New Roman" w:hAnsi="Times New Roman" w:eastAsia="宋体"/>
          <w:color w:val="000000"/>
          <w:spacing w:val="0"/>
          <w:sz w:val="28"/>
          <w:szCs w:val="28"/>
          <w:lang w:eastAsia="zh-CN"/>
        </w:rPr>
        <w:t>、</w:t>
      </w:r>
      <w:r>
        <w:rPr>
          <w:rFonts w:ascii="Times New Roman" w:hAnsi="宋体" w:eastAsia="宋体"/>
          <w:color w:val="000000"/>
          <w:spacing w:val="0"/>
          <w:sz w:val="28"/>
          <w:szCs w:val="28"/>
        </w:rPr>
        <w:t>合同要求说明</w:t>
      </w:r>
      <w:bookmarkEnd w:id="126"/>
      <w:bookmarkEnd w:id="127"/>
      <w:bookmarkEnd w:id="128"/>
      <w:bookmarkEnd w:id="129"/>
      <w:bookmarkEnd w:id="130"/>
      <w:bookmarkEnd w:id="131"/>
      <w:bookmarkEnd w:id="132"/>
      <w:bookmarkEnd w:id="133"/>
      <w:bookmarkEnd w:id="134"/>
      <w:bookmarkEnd w:id="135"/>
      <w:bookmarkEnd w:id="136"/>
    </w:p>
    <w:bookmarkEnd w:id="12"/>
    <w:bookmarkEnd w:id="13"/>
    <w:bookmarkEnd w:id="14"/>
    <w:bookmarkEnd w:id="15"/>
    <w:bookmarkEnd w:id="16"/>
    <w:bookmarkEnd w:id="17"/>
    <w:bookmarkEnd w:id="18"/>
    <w:bookmarkEnd w:id="19"/>
    <w:bookmarkEnd w:id="20"/>
    <w:bookmarkEnd w:id="124"/>
    <w:bookmarkEnd w:id="125"/>
    <w:p>
      <w:pPr>
        <w:spacing w:line="360" w:lineRule="auto"/>
        <w:ind w:firstLine="420"/>
        <w:rPr>
          <w:color w:val="000000"/>
        </w:rPr>
      </w:pPr>
      <w:r>
        <w:rPr>
          <w:rFonts w:hint="eastAsia" w:hAnsi="宋体"/>
          <w:color w:val="000000"/>
          <w:lang w:eastAsia="zh-CN"/>
        </w:rPr>
        <w:t>投标单位</w:t>
      </w:r>
      <w:r>
        <w:rPr>
          <w:rFonts w:hAnsi="宋体"/>
          <w:color w:val="000000"/>
        </w:rPr>
        <w:t>必须响应并承诺以下所附合同主要条款。中标后，经双方协商同意，可对此合同条款进行非实质性的修改。</w:t>
      </w:r>
    </w:p>
    <w:p>
      <w:pPr>
        <w:spacing w:line="360" w:lineRule="auto"/>
        <w:jc w:val="center"/>
        <w:rPr>
          <w:color w:val="000000"/>
        </w:rPr>
      </w:pPr>
    </w:p>
    <w:p>
      <w:pPr>
        <w:spacing w:line="360" w:lineRule="auto"/>
        <w:jc w:val="center"/>
        <w:rPr>
          <w:color w:val="000000"/>
          <w:szCs w:val="48"/>
        </w:rPr>
      </w:pPr>
      <w:r>
        <w:rPr>
          <w:rFonts w:hAnsi="宋体"/>
          <w:b/>
          <w:color w:val="000000"/>
          <w:sz w:val="28"/>
          <w:szCs w:val="28"/>
        </w:rPr>
        <w:t>附件：合</w:t>
      </w:r>
      <w:r>
        <w:rPr>
          <w:b/>
          <w:color w:val="000000"/>
          <w:sz w:val="28"/>
          <w:szCs w:val="28"/>
        </w:rPr>
        <w:t xml:space="preserve"> </w:t>
      </w:r>
      <w:r>
        <w:rPr>
          <w:rFonts w:hAnsi="宋体"/>
          <w:b/>
          <w:color w:val="000000"/>
          <w:sz w:val="28"/>
          <w:szCs w:val="28"/>
        </w:rPr>
        <w:t>同</w:t>
      </w:r>
      <w:r>
        <w:rPr>
          <w:b/>
          <w:color w:val="000000"/>
          <w:sz w:val="28"/>
          <w:szCs w:val="28"/>
        </w:rPr>
        <w:t xml:space="preserve"> </w:t>
      </w:r>
      <w:r>
        <w:rPr>
          <w:rFonts w:hAnsi="宋体"/>
          <w:b/>
          <w:color w:val="000000"/>
          <w:sz w:val="28"/>
          <w:szCs w:val="28"/>
        </w:rPr>
        <w:t>书</w:t>
      </w:r>
    </w:p>
    <w:p>
      <w:pPr>
        <w:spacing w:line="360" w:lineRule="auto"/>
        <w:ind w:firstLine="420" w:firstLineChars="200"/>
        <w:rPr>
          <w:color w:val="000000"/>
          <w:szCs w:val="28"/>
        </w:rPr>
      </w:pPr>
    </w:p>
    <w:p>
      <w:pPr>
        <w:spacing w:line="360" w:lineRule="auto"/>
        <w:ind w:firstLine="420" w:firstLineChars="200"/>
        <w:rPr>
          <w:color w:val="000000"/>
          <w:szCs w:val="30"/>
          <w:u w:val="single"/>
        </w:rPr>
      </w:pPr>
      <w:r>
        <w:rPr>
          <w:rFonts w:hAnsi="宋体"/>
          <w:color w:val="000000"/>
          <w:szCs w:val="30"/>
        </w:rPr>
        <w:t>甲方：</w:t>
      </w:r>
      <w:r>
        <w:rPr>
          <w:color w:val="000000"/>
          <w:szCs w:val="30"/>
          <w:u w:val="single"/>
        </w:rPr>
        <w:t xml:space="preserve"> </w:t>
      </w:r>
      <w:bookmarkStart w:id="137" w:name="PurchaserOrgName4"/>
      <w:r>
        <w:rPr>
          <w:rFonts w:hAnsi="宋体"/>
          <w:color w:val="000000"/>
          <w:szCs w:val="30"/>
          <w:u w:val="single"/>
        </w:rPr>
        <w:t>广州市标准化研究院</w:t>
      </w:r>
      <w:bookmarkEnd w:id="137"/>
      <w:r>
        <w:rPr>
          <w:rFonts w:hint="eastAsia" w:hAnsi="宋体"/>
          <w:color w:val="000000"/>
          <w:szCs w:val="30"/>
          <w:u w:val="single"/>
          <w:lang w:eastAsia="zh-CN"/>
        </w:rPr>
        <w:t>工会委员会</w:t>
      </w:r>
      <w:r>
        <w:rPr>
          <w:color w:val="000000"/>
          <w:szCs w:val="30"/>
          <w:u w:val="single"/>
        </w:rPr>
        <w:t xml:space="preserve"> </w:t>
      </w:r>
    </w:p>
    <w:p>
      <w:pPr>
        <w:spacing w:line="360" w:lineRule="auto"/>
        <w:ind w:firstLine="420" w:firstLineChars="200"/>
        <w:rPr>
          <w:color w:val="000000"/>
          <w:szCs w:val="30"/>
        </w:rPr>
      </w:pPr>
      <w:r>
        <w:rPr>
          <w:rFonts w:hAnsi="宋体"/>
          <w:color w:val="000000"/>
          <w:szCs w:val="30"/>
        </w:rPr>
        <w:t>乙方：</w:t>
      </w:r>
      <w:r>
        <w:rPr>
          <w:color w:val="000000"/>
          <w:szCs w:val="30"/>
          <w:u w:val="single"/>
        </w:rPr>
        <w:t xml:space="preserve">           </w:t>
      </w:r>
      <w:r>
        <w:rPr>
          <w:rFonts w:hint="eastAsia"/>
          <w:color w:val="000000"/>
          <w:szCs w:val="30"/>
          <w:u w:val="single"/>
          <w:lang w:val="en-US" w:eastAsia="zh-CN"/>
        </w:rPr>
        <w:t xml:space="preserve">            </w:t>
      </w:r>
      <w:r>
        <w:rPr>
          <w:color w:val="000000"/>
          <w:szCs w:val="30"/>
          <w:u w:val="single"/>
        </w:rPr>
        <w:t xml:space="preserve">       </w:t>
      </w:r>
    </w:p>
    <w:p>
      <w:pPr>
        <w:spacing w:line="360" w:lineRule="auto"/>
        <w:ind w:firstLine="420" w:firstLineChars="200"/>
        <w:rPr>
          <w:color w:val="000000"/>
        </w:rPr>
      </w:pPr>
    </w:p>
    <w:p>
      <w:pPr>
        <w:spacing w:line="360" w:lineRule="auto"/>
        <w:ind w:firstLine="420" w:firstLineChars="200"/>
        <w:rPr>
          <w:color w:val="000000"/>
          <w:szCs w:val="30"/>
        </w:rPr>
      </w:pPr>
      <w:r>
        <w:rPr>
          <w:rFonts w:hAnsi="Arial"/>
          <w:color w:val="000000"/>
          <w:szCs w:val="30"/>
        </w:rPr>
        <w:t>签订地点：广州</w:t>
      </w:r>
    </w:p>
    <w:p>
      <w:pPr>
        <w:spacing w:line="360" w:lineRule="auto"/>
        <w:ind w:firstLine="420" w:firstLineChars="200"/>
        <w:rPr>
          <w:color w:val="000000"/>
          <w:szCs w:val="30"/>
        </w:rPr>
      </w:pPr>
      <w:r>
        <w:rPr>
          <w:rFonts w:hAnsi="Arial"/>
          <w:color w:val="000000"/>
          <w:szCs w:val="30"/>
        </w:rPr>
        <w:t>签订日期：</w:t>
      </w:r>
      <w:r>
        <w:rPr>
          <w:color w:val="000000"/>
          <w:szCs w:val="30"/>
        </w:rPr>
        <w:t xml:space="preserve">    </w:t>
      </w:r>
      <w:r>
        <w:rPr>
          <w:rFonts w:hAnsi="Arial"/>
          <w:color w:val="000000"/>
          <w:szCs w:val="30"/>
        </w:rPr>
        <w:t>年</w:t>
      </w:r>
      <w:r>
        <w:rPr>
          <w:color w:val="000000"/>
          <w:szCs w:val="30"/>
        </w:rPr>
        <w:t xml:space="preserve">   </w:t>
      </w:r>
      <w:r>
        <w:rPr>
          <w:rFonts w:hAnsi="Arial"/>
          <w:color w:val="000000"/>
          <w:szCs w:val="30"/>
        </w:rPr>
        <w:t>月</w:t>
      </w:r>
      <w:r>
        <w:rPr>
          <w:color w:val="000000"/>
          <w:szCs w:val="30"/>
        </w:rPr>
        <w:t xml:space="preserve">  </w:t>
      </w:r>
      <w:r>
        <w:rPr>
          <w:rFonts w:hAnsi="Arial"/>
          <w:color w:val="000000"/>
          <w:szCs w:val="30"/>
        </w:rPr>
        <w:t>日</w:t>
      </w:r>
      <w:r>
        <w:rPr>
          <w:color w:val="000000"/>
          <w:szCs w:val="30"/>
        </w:rPr>
        <w:t xml:space="preserve">   </w:t>
      </w:r>
    </w:p>
    <w:p>
      <w:pPr>
        <w:spacing w:line="360" w:lineRule="auto"/>
        <w:ind w:firstLine="420" w:firstLineChars="200"/>
        <w:rPr>
          <w:color w:val="000000"/>
          <w:szCs w:val="30"/>
        </w:rPr>
      </w:pPr>
      <w:r>
        <w:rPr>
          <w:rFonts w:hAnsi="Arial"/>
          <w:color w:val="000000"/>
          <w:szCs w:val="30"/>
        </w:rPr>
        <w:t>有效期限：</w:t>
      </w:r>
      <w:r>
        <w:rPr>
          <w:color w:val="000000"/>
          <w:szCs w:val="30"/>
        </w:rPr>
        <w:t xml:space="preserve">   </w:t>
      </w:r>
      <w:r>
        <w:rPr>
          <w:rFonts w:hint="eastAsia"/>
          <w:color w:val="000000"/>
          <w:szCs w:val="30"/>
        </w:rPr>
        <w:t xml:space="preserve"> </w:t>
      </w:r>
      <w:r>
        <w:rPr>
          <w:rFonts w:hAnsi="Arial"/>
          <w:color w:val="000000"/>
          <w:szCs w:val="30"/>
        </w:rPr>
        <w:t>年</w:t>
      </w:r>
      <w:r>
        <w:rPr>
          <w:color w:val="000000"/>
          <w:szCs w:val="30"/>
        </w:rPr>
        <w:t xml:space="preserve"> </w:t>
      </w:r>
    </w:p>
    <w:p>
      <w:pPr>
        <w:spacing w:line="360" w:lineRule="auto"/>
        <w:ind w:firstLine="420" w:firstLineChars="200"/>
        <w:rPr>
          <w:color w:val="000000"/>
        </w:rPr>
      </w:pPr>
    </w:p>
    <w:p>
      <w:pPr>
        <w:spacing w:line="360" w:lineRule="auto"/>
        <w:ind w:firstLine="420" w:firstLineChars="200"/>
        <w:rPr>
          <w:color w:val="000000"/>
        </w:rPr>
      </w:pPr>
      <w:r>
        <w:rPr>
          <w:rFonts w:hAnsi="宋体"/>
          <w:color w:val="000000"/>
        </w:rPr>
        <w:t>本合同根据</w:t>
      </w:r>
      <w:r>
        <w:rPr>
          <w:rFonts w:hint="eastAsia" w:hAnsi="宋体"/>
          <w:color w:val="000000"/>
        </w:rPr>
        <w:t>广州市标准化研究院</w:t>
      </w:r>
      <w:r>
        <w:rPr>
          <w:rFonts w:hint="eastAsia" w:hAnsi="宋体"/>
          <w:color w:val="000000"/>
          <w:lang w:eastAsia="zh-CN"/>
        </w:rPr>
        <w:t>工会委员会</w:t>
      </w:r>
      <w:r>
        <w:rPr>
          <w:rFonts w:hint="eastAsia" w:hAnsi="宋体"/>
          <w:color w:val="000000"/>
          <w:u w:val="single"/>
        </w:rPr>
        <w:t xml:space="preserve">                项目</w:t>
      </w:r>
      <w:r>
        <w:rPr>
          <w:rFonts w:hAnsi="宋体"/>
          <w:color w:val="000000"/>
        </w:rPr>
        <w:t>招标文件（编号：</w:t>
      </w:r>
      <w:r>
        <w:rPr>
          <w:rFonts w:hint="eastAsia"/>
          <w:color w:val="000000"/>
          <w:u w:val="single"/>
        </w:rPr>
        <w:t xml:space="preserve">            </w:t>
      </w:r>
      <w:r>
        <w:rPr>
          <w:rFonts w:hAnsi="宋体"/>
          <w:color w:val="000000"/>
        </w:rPr>
        <w:t>）和该项目的中标通知书由甲乙双方协商一致，签订下列条款：</w:t>
      </w:r>
    </w:p>
    <w:p>
      <w:pPr>
        <w:spacing w:line="360" w:lineRule="auto"/>
        <w:ind w:firstLine="420" w:firstLineChars="200"/>
        <w:rPr>
          <w:color w:val="000000"/>
        </w:rPr>
      </w:pPr>
    </w:p>
    <w:p>
      <w:pPr>
        <w:spacing w:line="360" w:lineRule="auto"/>
        <w:ind w:firstLine="420" w:firstLineChars="200"/>
        <w:rPr>
          <w:color w:val="000000"/>
          <w:szCs w:val="48"/>
        </w:rPr>
      </w:pPr>
      <w:r>
        <w:rPr>
          <w:rFonts w:hint="eastAsia" w:hAnsi="宋体"/>
          <w:color w:val="000000"/>
        </w:rPr>
        <w:t>广州市标准化研究院</w:t>
      </w:r>
      <w:r>
        <w:rPr>
          <w:rFonts w:hint="eastAsia" w:hAnsi="宋体"/>
          <w:color w:val="000000"/>
          <w:lang w:eastAsia="zh-CN"/>
        </w:rPr>
        <w:t>工会委员会</w:t>
      </w:r>
      <w:r>
        <w:rPr>
          <w:rFonts w:hAnsi="宋体"/>
          <w:color w:val="000000"/>
          <w:szCs w:val="48"/>
        </w:rPr>
        <w:t>（以下简称甲方）和</w:t>
      </w:r>
      <w:r>
        <w:rPr>
          <w:rFonts w:hint="eastAsia" w:hAnsi="宋体"/>
          <w:color w:val="000000"/>
          <w:u w:val="single"/>
        </w:rPr>
        <w:t xml:space="preserve">                </w:t>
      </w:r>
      <w:r>
        <w:rPr>
          <w:rFonts w:hAnsi="宋体"/>
          <w:color w:val="000000"/>
          <w:szCs w:val="48"/>
        </w:rPr>
        <w:t>（以下简称乙方）双方经友好协商，按照《中华人民共和国</w:t>
      </w:r>
      <w:r>
        <w:rPr>
          <w:rFonts w:hint="eastAsia" w:hAnsi="宋体"/>
          <w:color w:val="000000"/>
          <w:szCs w:val="48"/>
          <w:lang w:eastAsia="zh-CN"/>
        </w:rPr>
        <w:t>民法典</w:t>
      </w:r>
      <w:r>
        <w:rPr>
          <w:rFonts w:hAnsi="宋体"/>
          <w:color w:val="000000"/>
          <w:szCs w:val="48"/>
        </w:rPr>
        <w:t>》等的有关规定，双方本着平等自愿的原则，达成如下合同，以共同遵守。</w:t>
      </w:r>
    </w:p>
    <w:p>
      <w:pPr>
        <w:spacing w:line="460" w:lineRule="exact"/>
        <w:ind w:left="630" w:hanging="630"/>
        <w:rPr>
          <w:color w:val="000000"/>
          <w:szCs w:val="48"/>
        </w:rPr>
      </w:pPr>
    </w:p>
    <w:p>
      <w:pPr>
        <w:numPr>
          <w:ilvl w:val="0"/>
          <w:numId w:val="4"/>
        </w:numPr>
        <w:spacing w:line="360" w:lineRule="auto"/>
        <w:rPr>
          <w:b/>
          <w:color w:val="000000"/>
          <w:szCs w:val="48"/>
        </w:rPr>
      </w:pPr>
      <w:r>
        <w:rPr>
          <w:rFonts w:hAnsi="宋体"/>
          <w:b/>
          <w:color w:val="000000"/>
          <w:szCs w:val="48"/>
        </w:rPr>
        <w:t>内容和要求</w:t>
      </w:r>
    </w:p>
    <w:p>
      <w:pPr>
        <w:spacing w:line="360" w:lineRule="auto"/>
        <w:ind w:left="210" w:leftChars="100"/>
        <w:rPr>
          <w:color w:val="000000"/>
          <w:szCs w:val="48"/>
        </w:rPr>
      </w:pPr>
      <w:r>
        <w:rPr>
          <w:rFonts w:hint="eastAsia"/>
          <w:color w:val="000000"/>
          <w:szCs w:val="48"/>
        </w:rPr>
        <w:t>1.1</w:t>
      </w:r>
      <w:r>
        <w:rPr>
          <w:rFonts w:hAnsi="宋体"/>
          <w:color w:val="000000"/>
          <w:szCs w:val="48"/>
        </w:rPr>
        <w:t>总则</w:t>
      </w:r>
    </w:p>
    <w:p>
      <w:pPr>
        <w:spacing w:line="360" w:lineRule="auto"/>
        <w:ind w:firstLine="420" w:firstLineChars="200"/>
        <w:rPr>
          <w:color w:val="000000"/>
          <w:szCs w:val="48"/>
        </w:rPr>
      </w:pPr>
    </w:p>
    <w:p>
      <w:pPr>
        <w:spacing w:line="360" w:lineRule="auto"/>
        <w:ind w:left="630" w:leftChars="100" w:hanging="420" w:hangingChars="200"/>
        <w:rPr>
          <w:rFonts w:hAnsi="宋体"/>
          <w:color w:val="000000"/>
          <w:szCs w:val="48"/>
        </w:rPr>
      </w:pPr>
      <w:r>
        <w:rPr>
          <w:rFonts w:hint="eastAsia"/>
          <w:color w:val="000000"/>
          <w:szCs w:val="48"/>
        </w:rPr>
        <w:t>1.2</w:t>
      </w:r>
      <w:r>
        <w:rPr>
          <w:rFonts w:hint="eastAsia" w:hAnsi="宋体"/>
          <w:color w:val="000000"/>
          <w:szCs w:val="48"/>
        </w:rPr>
        <w:t>实施</w:t>
      </w:r>
      <w:r>
        <w:rPr>
          <w:rFonts w:hAnsi="宋体"/>
          <w:color w:val="000000"/>
          <w:szCs w:val="48"/>
        </w:rPr>
        <w:t>范围</w:t>
      </w:r>
      <w:r>
        <w:rPr>
          <w:rFonts w:hint="eastAsia" w:hAnsi="宋体"/>
          <w:color w:val="000000"/>
          <w:szCs w:val="48"/>
        </w:rPr>
        <w:t>和实施要求</w:t>
      </w:r>
    </w:p>
    <w:p>
      <w:pPr>
        <w:spacing w:line="360" w:lineRule="auto"/>
        <w:ind w:left="630" w:leftChars="200" w:hanging="210" w:hangingChars="100"/>
        <w:rPr>
          <w:rFonts w:hAnsi="宋体"/>
          <w:color w:val="000000"/>
          <w:szCs w:val="48"/>
        </w:rPr>
      </w:pPr>
      <w:r>
        <w:rPr>
          <w:rFonts w:hint="eastAsia" w:hAnsi="宋体"/>
          <w:color w:val="000000"/>
          <w:szCs w:val="48"/>
        </w:rPr>
        <w:t>1.2.1实施范围</w:t>
      </w:r>
    </w:p>
    <w:p>
      <w:pPr>
        <w:spacing w:line="360" w:lineRule="auto"/>
        <w:ind w:left="630" w:leftChars="200" w:hanging="210" w:hangingChars="100"/>
        <w:rPr>
          <w:rFonts w:hAnsi="宋体"/>
          <w:color w:val="000000"/>
          <w:szCs w:val="48"/>
        </w:rPr>
      </w:pPr>
    </w:p>
    <w:p>
      <w:pPr>
        <w:spacing w:line="360" w:lineRule="auto"/>
        <w:ind w:firstLine="420" w:firstLineChars="200"/>
        <w:rPr>
          <w:rFonts w:hAnsi="宋体"/>
          <w:color w:val="000000"/>
        </w:rPr>
      </w:pPr>
      <w:r>
        <w:rPr>
          <w:rFonts w:hint="eastAsia" w:hAnsi="宋体"/>
          <w:color w:val="000000"/>
        </w:rPr>
        <w:t>1.2.2实施要求</w:t>
      </w:r>
    </w:p>
    <w:p>
      <w:pPr>
        <w:spacing w:line="360" w:lineRule="auto"/>
        <w:ind w:left="630" w:leftChars="100" w:hanging="420" w:hangingChars="200"/>
        <w:rPr>
          <w:color w:val="000000"/>
          <w:szCs w:val="48"/>
        </w:rPr>
      </w:pPr>
    </w:p>
    <w:p>
      <w:pPr>
        <w:numPr>
          <w:ilvl w:val="0"/>
          <w:numId w:val="4"/>
        </w:numPr>
        <w:spacing w:line="360" w:lineRule="auto"/>
        <w:ind w:left="0" w:firstLine="0"/>
        <w:rPr>
          <w:b/>
          <w:color w:val="000000"/>
          <w:szCs w:val="48"/>
        </w:rPr>
      </w:pPr>
      <w:r>
        <w:rPr>
          <w:rFonts w:hAnsi="宋体"/>
          <w:b/>
          <w:color w:val="000000"/>
          <w:szCs w:val="48"/>
        </w:rPr>
        <w:t>费用支付</w:t>
      </w:r>
    </w:p>
    <w:p>
      <w:pPr>
        <w:spacing w:line="360" w:lineRule="auto"/>
        <w:ind w:left="630" w:leftChars="100" w:hanging="420" w:hangingChars="200"/>
        <w:rPr>
          <w:color w:val="000000"/>
          <w:szCs w:val="48"/>
        </w:rPr>
      </w:pPr>
    </w:p>
    <w:p>
      <w:pPr>
        <w:numPr>
          <w:ilvl w:val="0"/>
          <w:numId w:val="4"/>
        </w:numPr>
        <w:spacing w:line="360" w:lineRule="auto"/>
        <w:ind w:left="0" w:firstLine="0"/>
        <w:rPr>
          <w:b/>
          <w:color w:val="000000"/>
          <w:szCs w:val="48"/>
        </w:rPr>
      </w:pPr>
      <w:r>
        <w:rPr>
          <w:rFonts w:hAnsi="宋体"/>
          <w:b/>
          <w:color w:val="000000"/>
          <w:szCs w:val="48"/>
        </w:rPr>
        <w:t>甲方的责任及义务</w:t>
      </w:r>
    </w:p>
    <w:p>
      <w:pPr>
        <w:spacing w:line="360" w:lineRule="auto"/>
        <w:ind w:left="630" w:leftChars="100" w:hanging="420" w:hangingChars="200"/>
        <w:rPr>
          <w:color w:val="000000"/>
          <w:szCs w:val="48"/>
        </w:rPr>
      </w:pPr>
      <w:r>
        <w:rPr>
          <w:rFonts w:hint="eastAsia" w:hAnsi="宋体"/>
          <w:color w:val="000000"/>
          <w:szCs w:val="48"/>
        </w:rPr>
        <w:t>3.1</w:t>
      </w:r>
      <w:r>
        <w:rPr>
          <w:rFonts w:hAnsi="宋体"/>
          <w:color w:val="000000"/>
          <w:szCs w:val="48"/>
        </w:rPr>
        <w:t>甲方按时向乙方支付本合同约定的费用。</w:t>
      </w:r>
    </w:p>
    <w:p>
      <w:pPr>
        <w:spacing w:line="360" w:lineRule="auto"/>
        <w:ind w:left="630" w:leftChars="100" w:hanging="420" w:hangingChars="200"/>
        <w:rPr>
          <w:color w:val="000000"/>
          <w:szCs w:val="48"/>
        </w:rPr>
      </w:pPr>
      <w:r>
        <w:rPr>
          <w:color w:val="000000"/>
          <w:szCs w:val="48"/>
        </w:rPr>
        <w:t>3.2</w:t>
      </w:r>
      <w:r>
        <w:rPr>
          <w:rFonts w:hAnsi="宋体"/>
          <w:color w:val="000000"/>
          <w:szCs w:val="48"/>
        </w:rPr>
        <w:t>甲方在整个项目实施过程中有义务向乙方提供实施所需要的文件记录，为乙方项目组提供必要的工作场所及设备，并为乙方项目组进入工作区域、安排被访问人员等工作活动提供必要的条件。</w:t>
      </w:r>
    </w:p>
    <w:p>
      <w:pPr>
        <w:numPr>
          <w:ilvl w:val="0"/>
          <w:numId w:val="4"/>
        </w:numPr>
        <w:spacing w:line="360" w:lineRule="auto"/>
        <w:ind w:left="0" w:firstLine="0"/>
        <w:rPr>
          <w:b/>
          <w:color w:val="000000"/>
          <w:szCs w:val="48"/>
        </w:rPr>
      </w:pPr>
      <w:r>
        <w:rPr>
          <w:rFonts w:hAnsi="宋体"/>
          <w:b/>
          <w:color w:val="000000"/>
          <w:szCs w:val="48"/>
        </w:rPr>
        <w:t>乙方的责任及义务</w:t>
      </w:r>
    </w:p>
    <w:p>
      <w:pPr>
        <w:spacing w:line="360" w:lineRule="auto"/>
        <w:ind w:left="630" w:leftChars="100" w:hanging="420" w:hangingChars="200"/>
        <w:rPr>
          <w:color w:val="000000"/>
          <w:szCs w:val="48"/>
        </w:rPr>
      </w:pPr>
      <w:r>
        <w:rPr>
          <w:rFonts w:hint="eastAsia" w:hAnsi="宋体"/>
          <w:color w:val="000000"/>
          <w:szCs w:val="48"/>
        </w:rPr>
        <w:t>4.1</w:t>
      </w:r>
      <w:r>
        <w:rPr>
          <w:rFonts w:hAnsi="宋体"/>
          <w:color w:val="000000"/>
          <w:szCs w:val="48"/>
        </w:rPr>
        <w:t>按时履行本合同约定的义务，按时组织实施工作</w:t>
      </w:r>
      <w:r>
        <w:rPr>
          <w:color w:val="000000"/>
          <w:szCs w:val="48"/>
        </w:rPr>
        <w:t>,</w:t>
      </w:r>
      <w:r>
        <w:rPr>
          <w:rFonts w:hAnsi="宋体"/>
          <w:color w:val="000000"/>
          <w:szCs w:val="48"/>
        </w:rPr>
        <w:t>并提前将工作计划提交甲方确认，经甲方同意后，</w:t>
      </w:r>
      <w:r>
        <w:rPr>
          <w:color w:val="000000"/>
          <w:szCs w:val="48"/>
        </w:rPr>
        <w:t xml:space="preserve"> </w:t>
      </w:r>
      <w:r>
        <w:rPr>
          <w:rFonts w:hAnsi="宋体"/>
          <w:color w:val="000000"/>
          <w:szCs w:val="48"/>
        </w:rPr>
        <w:t>乙方须按计划进行。</w:t>
      </w:r>
    </w:p>
    <w:p>
      <w:pPr>
        <w:spacing w:line="360" w:lineRule="auto"/>
        <w:ind w:left="630" w:leftChars="100" w:hanging="420" w:hangingChars="200"/>
        <w:rPr>
          <w:color w:val="000000"/>
          <w:szCs w:val="48"/>
        </w:rPr>
      </w:pPr>
      <w:r>
        <w:rPr>
          <w:rFonts w:hint="eastAsia" w:hAnsi="宋体"/>
          <w:color w:val="000000"/>
          <w:szCs w:val="48"/>
        </w:rPr>
        <w:t>4.2</w:t>
      </w:r>
      <w:r>
        <w:rPr>
          <w:rFonts w:hAnsi="宋体"/>
          <w:color w:val="000000"/>
          <w:szCs w:val="48"/>
        </w:rPr>
        <w:t>双方签有保密约定者，依保密合约之内容规定。若无，乙方不得将甲方经营、生产、技术及管理状况等乙方因本合约而知悉或持有之任何甲方的文件资料以任何方式泄露给第三方，乙方应负责要求其参与本合约之员工遵守本条。但甲方已公开的资料、法律和</w:t>
      </w:r>
      <w:r>
        <w:rPr>
          <w:color w:val="000000"/>
          <w:szCs w:val="48"/>
        </w:rPr>
        <w:t>/</w:t>
      </w:r>
      <w:r>
        <w:rPr>
          <w:rFonts w:hAnsi="宋体"/>
          <w:color w:val="000000"/>
          <w:szCs w:val="48"/>
        </w:rPr>
        <w:t>或国家主管部门要求的有关信息除外。</w:t>
      </w:r>
    </w:p>
    <w:p>
      <w:pPr>
        <w:spacing w:line="360" w:lineRule="auto"/>
        <w:ind w:left="630" w:leftChars="100" w:hanging="420" w:hangingChars="200"/>
        <w:rPr>
          <w:color w:val="000000"/>
          <w:szCs w:val="48"/>
        </w:rPr>
      </w:pPr>
      <w:r>
        <w:rPr>
          <w:rFonts w:hint="eastAsia" w:hAnsi="宋体"/>
          <w:color w:val="000000"/>
          <w:szCs w:val="48"/>
        </w:rPr>
        <w:t>4.3</w:t>
      </w:r>
      <w:r>
        <w:rPr>
          <w:rFonts w:hAnsi="宋体"/>
          <w:color w:val="000000"/>
          <w:szCs w:val="48"/>
        </w:rPr>
        <w:t>在本合同的存续期间内，乙方应严格按照合同约定履行义务，在未征得甲方书面同意的情形下，不得擅自将本合同约定的权利和义务转包或分包给任何第三方。</w:t>
      </w:r>
      <w:r>
        <w:rPr>
          <w:color w:val="000000"/>
          <w:szCs w:val="48"/>
        </w:rPr>
        <w:t xml:space="preserve"> </w:t>
      </w:r>
    </w:p>
    <w:p>
      <w:pPr>
        <w:numPr>
          <w:ilvl w:val="0"/>
          <w:numId w:val="4"/>
        </w:numPr>
        <w:spacing w:line="360" w:lineRule="auto"/>
        <w:ind w:left="0" w:firstLine="0"/>
        <w:rPr>
          <w:b/>
          <w:color w:val="000000"/>
          <w:szCs w:val="48"/>
        </w:rPr>
      </w:pPr>
      <w:r>
        <w:rPr>
          <w:rFonts w:hAnsi="宋体"/>
          <w:b/>
          <w:color w:val="000000"/>
          <w:szCs w:val="48"/>
        </w:rPr>
        <w:t>风险、争议及违约责任</w:t>
      </w:r>
    </w:p>
    <w:p>
      <w:pPr>
        <w:spacing w:line="360" w:lineRule="auto"/>
        <w:ind w:left="630" w:leftChars="100" w:hanging="420" w:hangingChars="200"/>
        <w:rPr>
          <w:color w:val="000000"/>
          <w:szCs w:val="48"/>
        </w:rPr>
      </w:pPr>
      <w:r>
        <w:rPr>
          <w:rFonts w:hint="eastAsia"/>
          <w:color w:val="000000"/>
          <w:szCs w:val="48"/>
        </w:rPr>
        <w:t>5.1</w:t>
      </w:r>
      <w:r>
        <w:rPr>
          <w:rFonts w:hAnsi="宋体"/>
          <w:color w:val="000000"/>
          <w:szCs w:val="48"/>
        </w:rPr>
        <w:t>乙方保证其为一家根据中国法律、法规注册成立并合法存在的企业法人，具备符合中国法律规定和国际相关规定的履行本合同的资质及能力，有权签订及执行本合同。</w:t>
      </w:r>
    </w:p>
    <w:p>
      <w:pPr>
        <w:spacing w:line="360" w:lineRule="auto"/>
        <w:ind w:left="630" w:leftChars="100" w:hanging="420" w:hangingChars="200"/>
        <w:rPr>
          <w:color w:val="000000"/>
          <w:szCs w:val="48"/>
        </w:rPr>
      </w:pPr>
      <w:r>
        <w:rPr>
          <w:rFonts w:hint="eastAsia"/>
          <w:color w:val="000000"/>
          <w:szCs w:val="48"/>
        </w:rPr>
        <w:t>5.2</w:t>
      </w:r>
      <w:r>
        <w:rPr>
          <w:rFonts w:hAnsi="宋体"/>
          <w:color w:val="000000"/>
          <w:szCs w:val="48"/>
        </w:rPr>
        <w:t>在合同履行过程中发生争议时，双方应协商解决。</w:t>
      </w:r>
    </w:p>
    <w:p>
      <w:pPr>
        <w:spacing w:line="360" w:lineRule="auto"/>
        <w:ind w:left="630" w:leftChars="100" w:hanging="420" w:hangingChars="200"/>
        <w:rPr>
          <w:color w:val="000000"/>
          <w:szCs w:val="48"/>
        </w:rPr>
      </w:pPr>
      <w:r>
        <w:rPr>
          <w:rFonts w:hint="eastAsia"/>
          <w:color w:val="000000"/>
          <w:szCs w:val="48"/>
        </w:rPr>
        <w:t>5.3</w:t>
      </w:r>
      <w:r>
        <w:rPr>
          <w:rFonts w:hAnsi="宋体"/>
          <w:color w:val="000000"/>
          <w:szCs w:val="48"/>
        </w:rPr>
        <w:t>无法协商解决的争议，双方同意以甲方所在地人民法院为本合同纠纷的管辖法院。</w:t>
      </w:r>
    </w:p>
    <w:p>
      <w:pPr>
        <w:spacing w:line="360" w:lineRule="auto"/>
        <w:ind w:left="630" w:leftChars="100" w:hanging="420" w:hangingChars="200"/>
        <w:rPr>
          <w:color w:val="000000"/>
          <w:szCs w:val="48"/>
        </w:rPr>
      </w:pPr>
      <w:r>
        <w:rPr>
          <w:color w:val="000000"/>
          <w:szCs w:val="48"/>
        </w:rPr>
        <w:t>5.4</w:t>
      </w:r>
      <w:r>
        <w:rPr>
          <w:rFonts w:hAnsi="宋体"/>
          <w:color w:val="000000"/>
          <w:szCs w:val="48"/>
        </w:rPr>
        <w:t>甲乙双方以上承诺均是真实的，若任一方出现违反本合约条款行为，则另一方</w:t>
      </w:r>
      <w:r>
        <w:rPr>
          <w:rFonts w:hint="eastAsia" w:hAnsi="宋体"/>
          <w:color w:val="000000"/>
          <w:szCs w:val="48"/>
        </w:rPr>
        <w:t>有权</w:t>
      </w:r>
      <w:r>
        <w:rPr>
          <w:rFonts w:hAnsi="宋体"/>
          <w:color w:val="000000"/>
          <w:szCs w:val="48"/>
        </w:rPr>
        <w:t>要求</w:t>
      </w:r>
      <w:r>
        <w:rPr>
          <w:rFonts w:hint="eastAsia" w:hAnsi="宋体"/>
          <w:color w:val="000000"/>
          <w:szCs w:val="48"/>
        </w:rPr>
        <w:t>对方</w:t>
      </w:r>
      <w:r>
        <w:rPr>
          <w:rFonts w:hAnsi="宋体"/>
          <w:color w:val="000000"/>
          <w:szCs w:val="48"/>
        </w:rPr>
        <w:t>赔偿因此而造成的实际损失。</w:t>
      </w:r>
    </w:p>
    <w:p>
      <w:pPr>
        <w:numPr>
          <w:ilvl w:val="0"/>
          <w:numId w:val="4"/>
        </w:numPr>
        <w:spacing w:line="360" w:lineRule="auto"/>
        <w:rPr>
          <w:color w:val="000000"/>
          <w:szCs w:val="48"/>
        </w:rPr>
      </w:pPr>
      <w:r>
        <w:rPr>
          <w:rFonts w:hAnsi="宋体"/>
          <w:b/>
          <w:color w:val="000000"/>
          <w:szCs w:val="48"/>
        </w:rPr>
        <w:t>与本合同有关的事项</w:t>
      </w:r>
    </w:p>
    <w:p>
      <w:pPr>
        <w:spacing w:line="360" w:lineRule="auto"/>
        <w:ind w:left="630" w:leftChars="100" w:hanging="420" w:hangingChars="200"/>
        <w:rPr>
          <w:color w:val="000000"/>
          <w:szCs w:val="48"/>
        </w:rPr>
      </w:pPr>
      <w:r>
        <w:rPr>
          <w:color w:val="000000"/>
          <w:szCs w:val="48"/>
        </w:rPr>
        <w:t>6.1</w:t>
      </w:r>
      <w:r>
        <w:rPr>
          <w:rFonts w:hAnsi="宋体"/>
          <w:color w:val="000000"/>
          <w:szCs w:val="48"/>
        </w:rPr>
        <w:t>本合同在双方的责任、义务履行完毕后终止。</w:t>
      </w:r>
    </w:p>
    <w:p>
      <w:pPr>
        <w:spacing w:line="360" w:lineRule="auto"/>
        <w:ind w:left="630" w:leftChars="100" w:hanging="420" w:hangingChars="200"/>
        <w:rPr>
          <w:color w:val="000000"/>
          <w:szCs w:val="48"/>
        </w:rPr>
      </w:pPr>
      <w:r>
        <w:rPr>
          <w:color w:val="000000"/>
          <w:szCs w:val="48"/>
        </w:rPr>
        <w:t>6.2</w:t>
      </w:r>
      <w:r>
        <w:rPr>
          <w:rFonts w:hAnsi="宋体"/>
          <w:color w:val="000000"/>
          <w:szCs w:val="48"/>
        </w:rPr>
        <w:t>本合同及合同补充附件一式</w:t>
      </w:r>
      <w:r>
        <w:rPr>
          <w:rFonts w:hint="eastAsia" w:hAnsi="宋体"/>
          <w:color w:val="000000"/>
          <w:szCs w:val="48"/>
          <w:u w:val="single"/>
        </w:rPr>
        <w:t xml:space="preserve">   </w:t>
      </w:r>
      <w:r>
        <w:rPr>
          <w:rFonts w:hAnsi="宋体"/>
          <w:color w:val="000000"/>
          <w:szCs w:val="48"/>
        </w:rPr>
        <w:t>份，甲乙双方各持</w:t>
      </w:r>
      <w:r>
        <w:rPr>
          <w:rFonts w:hint="eastAsia" w:hAnsi="宋体"/>
          <w:color w:val="000000"/>
          <w:szCs w:val="48"/>
          <w:u w:val="single"/>
        </w:rPr>
        <w:t xml:space="preserve">   </w:t>
      </w:r>
      <w:r>
        <w:rPr>
          <w:rFonts w:hAnsi="宋体"/>
          <w:color w:val="000000"/>
          <w:szCs w:val="48"/>
        </w:rPr>
        <w:t>份，自双方授权代表签字并加盖公章之日起生效。</w:t>
      </w:r>
    </w:p>
    <w:p>
      <w:pPr>
        <w:pStyle w:val="28"/>
        <w:spacing w:line="480" w:lineRule="auto"/>
        <w:rPr>
          <w:color w:val="000000"/>
          <w:kern w:val="2"/>
          <w:sz w:val="21"/>
          <w:szCs w:val="48"/>
        </w:rPr>
      </w:pPr>
      <w:r>
        <w:rPr>
          <w:rFonts w:hAnsi="宋体"/>
          <w:color w:val="000000"/>
          <w:kern w:val="2"/>
          <w:sz w:val="21"/>
          <w:szCs w:val="48"/>
        </w:rPr>
        <w:t>甲方：</w:t>
      </w:r>
      <w:r>
        <w:rPr>
          <w:color w:val="000000"/>
          <w:kern w:val="2"/>
          <w:sz w:val="21"/>
          <w:szCs w:val="48"/>
        </w:rPr>
        <w:t xml:space="preserve">                                   </w:t>
      </w:r>
      <w:r>
        <w:rPr>
          <w:rFonts w:hAnsi="宋体"/>
          <w:color w:val="000000"/>
          <w:kern w:val="2"/>
          <w:sz w:val="21"/>
          <w:szCs w:val="48"/>
        </w:rPr>
        <w:t>乙方：</w:t>
      </w:r>
    </w:p>
    <w:p>
      <w:pPr>
        <w:pStyle w:val="28"/>
        <w:spacing w:line="480" w:lineRule="auto"/>
        <w:rPr>
          <w:color w:val="000000"/>
          <w:kern w:val="2"/>
          <w:sz w:val="21"/>
          <w:szCs w:val="48"/>
        </w:rPr>
      </w:pPr>
      <w:r>
        <w:rPr>
          <w:rFonts w:hAnsi="宋体"/>
          <w:color w:val="000000"/>
          <w:kern w:val="2"/>
          <w:sz w:val="21"/>
          <w:szCs w:val="48"/>
        </w:rPr>
        <w:t>授权代表：</w:t>
      </w:r>
      <w:r>
        <w:rPr>
          <w:color w:val="000000"/>
          <w:kern w:val="2"/>
          <w:sz w:val="21"/>
          <w:szCs w:val="48"/>
        </w:rPr>
        <w:t xml:space="preserve">                              </w:t>
      </w:r>
      <w:r>
        <w:rPr>
          <w:rFonts w:hAnsi="宋体"/>
          <w:color w:val="000000"/>
          <w:kern w:val="2"/>
          <w:sz w:val="21"/>
          <w:szCs w:val="48"/>
        </w:rPr>
        <w:t>授权代表：</w:t>
      </w:r>
    </w:p>
    <w:p>
      <w:pPr>
        <w:pStyle w:val="28"/>
        <w:spacing w:line="480" w:lineRule="auto"/>
        <w:rPr>
          <w:color w:val="000000"/>
          <w:kern w:val="2"/>
          <w:sz w:val="21"/>
          <w:szCs w:val="48"/>
        </w:rPr>
      </w:pPr>
      <w:r>
        <w:rPr>
          <w:rFonts w:hAnsi="宋体"/>
          <w:color w:val="000000"/>
          <w:kern w:val="2"/>
          <w:sz w:val="21"/>
          <w:szCs w:val="48"/>
        </w:rPr>
        <w:t>日期：</w:t>
      </w:r>
      <w:r>
        <w:rPr>
          <w:color w:val="000000"/>
          <w:kern w:val="2"/>
          <w:sz w:val="21"/>
          <w:szCs w:val="48"/>
        </w:rPr>
        <w:tab/>
      </w:r>
      <w:r>
        <w:rPr>
          <w:color w:val="000000"/>
          <w:kern w:val="2"/>
          <w:sz w:val="21"/>
          <w:szCs w:val="48"/>
        </w:rPr>
        <w:tab/>
      </w:r>
      <w:r>
        <w:rPr>
          <w:color w:val="000000"/>
          <w:kern w:val="2"/>
          <w:sz w:val="21"/>
          <w:szCs w:val="48"/>
        </w:rPr>
        <w:tab/>
      </w:r>
      <w:r>
        <w:rPr>
          <w:color w:val="000000"/>
          <w:kern w:val="2"/>
          <w:sz w:val="21"/>
          <w:szCs w:val="48"/>
        </w:rPr>
        <w:tab/>
      </w:r>
      <w:r>
        <w:rPr>
          <w:color w:val="000000"/>
          <w:kern w:val="2"/>
          <w:sz w:val="21"/>
          <w:szCs w:val="48"/>
        </w:rPr>
        <w:t xml:space="preserve">                      </w:t>
      </w:r>
      <w:r>
        <w:rPr>
          <w:rFonts w:hAnsi="宋体"/>
          <w:color w:val="000000"/>
          <w:kern w:val="2"/>
          <w:sz w:val="21"/>
          <w:szCs w:val="48"/>
        </w:rPr>
        <w:t>日期：</w:t>
      </w:r>
    </w:p>
    <w:p>
      <w:pPr>
        <w:rPr>
          <w:color w:val="000000"/>
          <w:szCs w:val="48"/>
        </w:rPr>
      </w:pPr>
    </w:p>
    <w:p>
      <w:pPr>
        <w:pStyle w:val="6"/>
        <w:adjustRightInd w:val="0"/>
        <w:snapToGrid w:val="0"/>
        <w:spacing w:line="300" w:lineRule="auto"/>
        <w:jc w:val="center"/>
        <w:outlineLvl w:val="1"/>
        <w:rPr>
          <w:rFonts w:hint="eastAsia" w:ascii="宋体" w:hAnsi="宋体" w:eastAsia="宋体" w:cs="宋体"/>
          <w:b/>
          <w:bCs w:val="0"/>
          <w:sz w:val="32"/>
          <w:szCs w:val="32"/>
          <w:lang w:val="en-US" w:eastAsia="zh-CN"/>
        </w:rPr>
      </w:pPr>
      <w:bookmarkStart w:id="138" w:name="_Toc3720"/>
      <w:r>
        <w:rPr>
          <w:rFonts w:hint="eastAsia" w:ascii="宋体" w:hAnsi="宋体" w:eastAsia="宋体" w:cs="宋体"/>
          <w:b/>
          <w:bCs w:val="0"/>
          <w:sz w:val="32"/>
          <w:szCs w:val="32"/>
          <w:lang w:eastAsia="zh-CN"/>
        </w:rPr>
        <w:t>第六部分</w:t>
      </w:r>
      <w:r>
        <w:rPr>
          <w:rFonts w:hint="eastAsia" w:ascii="宋体" w:hAnsi="宋体" w:eastAsia="宋体" w:cs="宋体"/>
          <w:b/>
          <w:bCs w:val="0"/>
          <w:sz w:val="32"/>
          <w:szCs w:val="32"/>
          <w:lang w:val="en-US" w:eastAsia="zh-CN"/>
        </w:rPr>
        <w:t xml:space="preserve"> </w:t>
      </w:r>
      <w:r>
        <w:rPr>
          <w:rFonts w:hint="eastAsia" w:hAnsi="宋体" w:cs="宋体"/>
          <w:b/>
          <w:bCs w:val="0"/>
          <w:sz w:val="32"/>
          <w:szCs w:val="32"/>
          <w:lang w:val="en-US" w:eastAsia="zh-CN"/>
        </w:rPr>
        <w:t>响应</w:t>
      </w:r>
      <w:r>
        <w:rPr>
          <w:rFonts w:hint="eastAsia" w:ascii="宋体" w:hAnsi="宋体" w:eastAsia="宋体" w:cs="宋体"/>
          <w:b/>
          <w:bCs w:val="0"/>
          <w:sz w:val="32"/>
          <w:szCs w:val="32"/>
          <w:lang w:val="en-US" w:eastAsia="zh-CN"/>
        </w:rPr>
        <w:t>文件格式</w:t>
      </w:r>
    </w:p>
    <w:p>
      <w:pPr>
        <w:spacing w:line="300" w:lineRule="auto"/>
        <w:ind w:firstLine="420" w:firstLineChars="200"/>
        <w:rPr>
          <w:rFonts w:hint="eastAsia" w:ascii="宋体" w:hAnsi="宋体"/>
          <w:kern w:val="0"/>
          <w:szCs w:val="21"/>
        </w:rPr>
      </w:pPr>
      <w:r>
        <w:rPr>
          <w:rFonts w:hint="eastAsia" w:ascii="宋体" w:hAnsi="宋体"/>
          <w:kern w:val="0"/>
          <w:szCs w:val="21"/>
        </w:rPr>
        <w:t>供应商编写的响应文件应包括自查表、资格性符合性部分、商务部分、技术（服务）部分、价格部分五部分组成。</w:t>
      </w:r>
    </w:p>
    <w:p>
      <w:pPr>
        <w:spacing w:line="300" w:lineRule="auto"/>
        <w:ind w:firstLine="420" w:firstLineChars="200"/>
        <w:rPr>
          <w:rFonts w:hint="eastAsia" w:ascii="宋体" w:hAnsi="宋体"/>
          <w:b/>
          <w:kern w:val="0"/>
          <w:szCs w:val="21"/>
        </w:rPr>
      </w:pPr>
      <w:r>
        <w:rPr>
          <w:rFonts w:hint="eastAsia" w:ascii="宋体" w:hAnsi="宋体"/>
          <w:b/>
          <w:kern w:val="0"/>
          <w:szCs w:val="21"/>
        </w:rPr>
        <w:t>每个包组独立编制响应文件。</w:t>
      </w:r>
    </w:p>
    <w:p>
      <w:pPr>
        <w:spacing w:line="300" w:lineRule="auto"/>
        <w:rPr>
          <w:rFonts w:hint="eastAsia" w:ascii="宋体" w:hAnsi="宋体"/>
          <w:szCs w:val="21"/>
        </w:rPr>
      </w:pPr>
    </w:p>
    <w:p>
      <w:pPr>
        <w:spacing w:line="300" w:lineRule="auto"/>
        <w:rPr>
          <w:rFonts w:hint="eastAsia" w:ascii="宋体" w:hAnsi="宋体" w:eastAsia="宋体"/>
          <w:szCs w:val="21"/>
          <w:u w:val="none"/>
          <w:lang w:eastAsia="zh-CN"/>
        </w:rPr>
      </w:pPr>
      <w:r>
        <w:rPr>
          <w:rFonts w:hint="eastAsia" w:ascii="宋体" w:hAnsi="宋体"/>
          <w:szCs w:val="21"/>
        </w:rPr>
        <w:t>注：</w:t>
      </w:r>
      <w:r>
        <w:rPr>
          <w:rFonts w:hint="eastAsia" w:ascii="宋体" w:hAnsi="宋体"/>
          <w:szCs w:val="21"/>
          <w:u w:val="none"/>
          <w:lang w:val="en-US" w:eastAsia="zh-CN"/>
        </w:rPr>
        <w:t>1.</w:t>
      </w:r>
      <w:r>
        <w:rPr>
          <w:rFonts w:hint="eastAsia" w:ascii="宋体" w:hAnsi="宋体"/>
          <w:szCs w:val="21"/>
          <w:u w:val="none"/>
        </w:rPr>
        <w:t>请供应商按照以下文件的要求格式、内容，顺序制作响应文件</w:t>
      </w:r>
      <w:r>
        <w:rPr>
          <w:rFonts w:hint="eastAsia" w:ascii="宋体" w:hAnsi="宋体"/>
          <w:szCs w:val="21"/>
          <w:u w:val="none"/>
          <w:lang w:eastAsia="zh-CN"/>
        </w:rPr>
        <w:t>（建议采用双面打印）：</w:t>
      </w:r>
    </w:p>
    <w:p>
      <w:pPr>
        <w:spacing w:line="300" w:lineRule="auto"/>
        <w:ind w:firstLine="630" w:firstLineChars="300"/>
        <w:rPr>
          <w:rFonts w:hint="eastAsia" w:ascii="宋体" w:hAnsi="宋体"/>
          <w:szCs w:val="21"/>
          <w:u w:val="none"/>
        </w:rPr>
      </w:pPr>
      <w:r>
        <w:rPr>
          <w:rFonts w:hint="eastAsia" w:ascii="宋体" w:hAnsi="宋体"/>
          <w:szCs w:val="21"/>
          <w:u w:val="none"/>
        </w:rPr>
        <w:t>1.1</w:t>
      </w:r>
      <w:r>
        <w:rPr>
          <w:rFonts w:hint="eastAsia" w:ascii="宋体" w:hAnsi="宋体"/>
          <w:szCs w:val="21"/>
          <w:u w:val="none"/>
        </w:rPr>
        <w:tab/>
      </w:r>
      <w:r>
        <w:rPr>
          <w:rFonts w:hint="eastAsia" w:ascii="宋体" w:hAnsi="宋体"/>
          <w:szCs w:val="21"/>
          <w:u w:val="none"/>
        </w:rPr>
        <w:t>自查表</w:t>
      </w:r>
    </w:p>
    <w:p>
      <w:pPr>
        <w:spacing w:line="300" w:lineRule="auto"/>
        <w:ind w:firstLine="1047" w:firstLineChars="499"/>
        <w:rPr>
          <w:rFonts w:hint="eastAsia" w:ascii="宋体" w:hAnsi="宋体"/>
          <w:szCs w:val="21"/>
          <w:u w:val="none"/>
        </w:rPr>
      </w:pPr>
      <w:r>
        <w:rPr>
          <w:rFonts w:hint="eastAsia" w:ascii="宋体" w:hAnsi="宋体"/>
          <w:szCs w:val="21"/>
          <w:u w:val="none"/>
        </w:rPr>
        <w:t>1.1.1</w:t>
      </w:r>
      <w:r>
        <w:rPr>
          <w:rFonts w:hint="eastAsia" w:ascii="宋体" w:hAnsi="宋体"/>
          <w:szCs w:val="21"/>
          <w:u w:val="none"/>
        </w:rPr>
        <w:tab/>
      </w:r>
      <w:r>
        <w:rPr>
          <w:rFonts w:hint="eastAsia" w:ascii="宋体" w:hAnsi="宋体"/>
          <w:szCs w:val="21"/>
          <w:u w:val="none"/>
        </w:rPr>
        <w:t>商务评分页码对应表</w:t>
      </w:r>
    </w:p>
    <w:p>
      <w:pPr>
        <w:spacing w:line="300" w:lineRule="auto"/>
        <w:ind w:firstLine="1047" w:firstLineChars="499"/>
        <w:rPr>
          <w:rFonts w:hint="eastAsia" w:ascii="宋体" w:hAnsi="宋体"/>
          <w:szCs w:val="21"/>
          <w:u w:val="none"/>
        </w:rPr>
      </w:pPr>
      <w:r>
        <w:rPr>
          <w:rFonts w:hint="eastAsia" w:ascii="宋体" w:hAnsi="宋体"/>
          <w:szCs w:val="21"/>
          <w:u w:val="none"/>
        </w:rPr>
        <w:t>1.1.2</w:t>
      </w:r>
      <w:r>
        <w:rPr>
          <w:rFonts w:hint="eastAsia" w:ascii="宋体" w:hAnsi="宋体"/>
          <w:szCs w:val="21"/>
          <w:u w:val="none"/>
        </w:rPr>
        <w:tab/>
      </w:r>
      <w:r>
        <w:rPr>
          <w:rFonts w:hint="eastAsia" w:ascii="宋体" w:hAnsi="宋体"/>
          <w:szCs w:val="21"/>
          <w:u w:val="none"/>
        </w:rPr>
        <w:t>技术（服务）评分页码对应表</w:t>
      </w:r>
    </w:p>
    <w:p>
      <w:pPr>
        <w:spacing w:line="300" w:lineRule="auto"/>
        <w:ind w:firstLine="630" w:firstLineChars="300"/>
        <w:rPr>
          <w:rFonts w:hint="eastAsia" w:ascii="宋体" w:hAnsi="宋体"/>
          <w:szCs w:val="21"/>
          <w:u w:val="none"/>
        </w:rPr>
      </w:pPr>
      <w:r>
        <w:rPr>
          <w:rFonts w:hint="eastAsia" w:ascii="宋体" w:hAnsi="宋体"/>
          <w:szCs w:val="21"/>
          <w:u w:val="none"/>
        </w:rPr>
        <w:t>1.2</w:t>
      </w:r>
      <w:r>
        <w:rPr>
          <w:rFonts w:hint="eastAsia" w:ascii="宋体" w:hAnsi="宋体"/>
          <w:szCs w:val="21"/>
          <w:u w:val="none"/>
        </w:rPr>
        <w:tab/>
      </w:r>
      <w:r>
        <w:rPr>
          <w:rFonts w:hint="eastAsia" w:ascii="宋体" w:hAnsi="宋体"/>
          <w:szCs w:val="21"/>
          <w:u w:val="none"/>
        </w:rPr>
        <w:t>资格性符合性部分文件</w:t>
      </w:r>
    </w:p>
    <w:p>
      <w:pPr>
        <w:spacing w:line="300" w:lineRule="auto"/>
        <w:ind w:firstLine="630" w:firstLineChars="300"/>
        <w:rPr>
          <w:rFonts w:hint="eastAsia" w:ascii="宋体" w:hAnsi="宋体"/>
          <w:szCs w:val="21"/>
          <w:u w:val="none"/>
        </w:rPr>
      </w:pPr>
      <w:r>
        <w:rPr>
          <w:rFonts w:hint="eastAsia" w:ascii="宋体" w:hAnsi="宋体"/>
          <w:szCs w:val="21"/>
          <w:u w:val="none"/>
        </w:rPr>
        <w:t>1.3</w:t>
      </w:r>
      <w:r>
        <w:rPr>
          <w:rFonts w:hint="eastAsia" w:ascii="宋体" w:hAnsi="宋体"/>
          <w:szCs w:val="21"/>
          <w:u w:val="none"/>
        </w:rPr>
        <w:tab/>
      </w:r>
      <w:r>
        <w:rPr>
          <w:rFonts w:hint="eastAsia" w:ascii="宋体" w:hAnsi="宋体"/>
          <w:szCs w:val="21"/>
          <w:u w:val="none"/>
        </w:rPr>
        <w:t>商务部分文件</w:t>
      </w:r>
    </w:p>
    <w:p>
      <w:pPr>
        <w:spacing w:line="300" w:lineRule="auto"/>
        <w:ind w:firstLine="630" w:firstLineChars="300"/>
        <w:rPr>
          <w:rFonts w:hint="eastAsia" w:ascii="宋体" w:hAnsi="宋体"/>
          <w:szCs w:val="21"/>
          <w:u w:val="none"/>
        </w:rPr>
      </w:pPr>
      <w:r>
        <w:rPr>
          <w:rFonts w:hint="eastAsia" w:ascii="宋体" w:hAnsi="宋体"/>
          <w:szCs w:val="21"/>
          <w:u w:val="none"/>
        </w:rPr>
        <w:t>1.4</w:t>
      </w:r>
      <w:r>
        <w:rPr>
          <w:rFonts w:hint="eastAsia" w:ascii="宋体" w:hAnsi="宋体"/>
          <w:szCs w:val="21"/>
          <w:u w:val="none"/>
        </w:rPr>
        <w:tab/>
      </w:r>
      <w:r>
        <w:rPr>
          <w:rFonts w:hint="eastAsia" w:ascii="宋体" w:hAnsi="宋体"/>
          <w:szCs w:val="21"/>
          <w:u w:val="none"/>
        </w:rPr>
        <w:t>技术（服务）部分文件</w:t>
      </w:r>
    </w:p>
    <w:p>
      <w:pPr>
        <w:spacing w:line="300" w:lineRule="auto"/>
        <w:ind w:firstLine="630" w:firstLineChars="300"/>
        <w:rPr>
          <w:rFonts w:hint="eastAsia" w:ascii="宋体" w:hAnsi="宋体"/>
          <w:szCs w:val="21"/>
          <w:u w:val="none"/>
        </w:rPr>
      </w:pPr>
      <w:r>
        <w:rPr>
          <w:rFonts w:hint="eastAsia" w:ascii="宋体" w:hAnsi="宋体"/>
          <w:szCs w:val="21"/>
          <w:u w:val="none"/>
        </w:rPr>
        <w:t>1.5</w:t>
      </w:r>
      <w:r>
        <w:rPr>
          <w:rFonts w:hint="eastAsia" w:ascii="宋体" w:hAnsi="宋体"/>
          <w:szCs w:val="21"/>
          <w:u w:val="none"/>
        </w:rPr>
        <w:tab/>
      </w:r>
      <w:r>
        <w:rPr>
          <w:rFonts w:hint="eastAsia" w:ascii="宋体" w:hAnsi="宋体"/>
          <w:szCs w:val="21"/>
          <w:u w:val="none"/>
        </w:rPr>
        <w:t>价格部分文件</w:t>
      </w:r>
    </w:p>
    <w:p>
      <w:pPr>
        <w:spacing w:line="300" w:lineRule="auto"/>
        <w:ind w:firstLine="630" w:firstLineChars="300"/>
        <w:rPr>
          <w:rFonts w:ascii="宋体" w:hAnsi="宋体"/>
          <w:szCs w:val="21"/>
          <w:u w:val="none"/>
        </w:rPr>
      </w:pPr>
    </w:p>
    <w:p>
      <w:pPr>
        <w:spacing w:line="300" w:lineRule="auto"/>
        <w:ind w:firstLine="420"/>
        <w:rPr>
          <w:rFonts w:hint="eastAsia" w:ascii="宋体" w:hAnsi="宋体"/>
          <w:szCs w:val="21"/>
          <w:u w:val="none"/>
        </w:rPr>
      </w:pPr>
      <w:r>
        <w:rPr>
          <w:rFonts w:hint="eastAsia" w:ascii="宋体" w:hAnsi="宋体"/>
          <w:szCs w:val="21"/>
          <w:u w:val="none"/>
        </w:rPr>
        <w:t>2.报价信封另单独分装，按以下顺序装订：</w:t>
      </w:r>
    </w:p>
    <w:p>
      <w:pPr>
        <w:numPr>
          <w:ilvl w:val="2"/>
          <w:numId w:val="5"/>
        </w:numPr>
        <w:spacing w:line="300" w:lineRule="auto"/>
        <w:rPr>
          <w:rFonts w:hint="eastAsia" w:ascii="宋体" w:hAnsi="宋体"/>
          <w:szCs w:val="21"/>
          <w:u w:val="none"/>
        </w:rPr>
      </w:pPr>
      <w:r>
        <w:rPr>
          <w:rFonts w:hint="eastAsia" w:ascii="宋体" w:hAnsi="宋体"/>
          <w:szCs w:val="21"/>
          <w:u w:val="none"/>
        </w:rPr>
        <w:t>报价一览表</w:t>
      </w:r>
      <w:r>
        <w:rPr>
          <w:rFonts w:hint="eastAsia" w:ascii="宋体" w:hAnsi="宋体"/>
          <w:szCs w:val="21"/>
          <w:u w:val="none"/>
          <w:lang w:eastAsia="zh-CN"/>
        </w:rPr>
        <w:t>、商品一览表</w:t>
      </w:r>
    </w:p>
    <w:p>
      <w:pPr>
        <w:numPr>
          <w:ilvl w:val="2"/>
          <w:numId w:val="5"/>
        </w:numPr>
        <w:spacing w:line="300" w:lineRule="auto"/>
        <w:rPr>
          <w:rFonts w:hint="eastAsia" w:ascii="宋体" w:hAnsi="宋体"/>
          <w:szCs w:val="21"/>
          <w:u w:val="none"/>
        </w:rPr>
      </w:pPr>
      <w:r>
        <w:rPr>
          <w:rFonts w:hint="eastAsia" w:ascii="宋体" w:hAnsi="宋体"/>
          <w:szCs w:val="21"/>
          <w:u w:val="none"/>
        </w:rPr>
        <w:t>法定代表人资格证明书</w:t>
      </w:r>
    </w:p>
    <w:p>
      <w:pPr>
        <w:numPr>
          <w:ilvl w:val="2"/>
          <w:numId w:val="5"/>
        </w:numPr>
        <w:spacing w:line="300" w:lineRule="auto"/>
        <w:rPr>
          <w:rFonts w:hint="eastAsia" w:ascii="宋体" w:hAnsi="宋体"/>
          <w:szCs w:val="21"/>
          <w:u w:val="none"/>
        </w:rPr>
      </w:pPr>
      <w:r>
        <w:rPr>
          <w:rFonts w:hint="eastAsia" w:ascii="宋体" w:hAnsi="宋体"/>
          <w:szCs w:val="21"/>
          <w:u w:val="none"/>
        </w:rPr>
        <w:t>法定代表人授权委托书</w:t>
      </w:r>
    </w:p>
    <w:p>
      <w:pPr>
        <w:spacing w:line="300" w:lineRule="auto"/>
        <w:ind w:firstLine="420"/>
        <w:rPr>
          <w:rFonts w:hint="eastAsia" w:ascii="宋体" w:hAnsi="宋体"/>
          <w:szCs w:val="21"/>
          <w:u w:val="none"/>
        </w:rPr>
      </w:pPr>
    </w:p>
    <w:p>
      <w:pPr>
        <w:pStyle w:val="22"/>
        <w:numPr>
          <w:ilvl w:val="0"/>
          <w:numId w:val="0"/>
        </w:numPr>
        <w:ind w:leftChars="-200"/>
        <w:rPr>
          <w:rFonts w:hint="eastAsia"/>
          <w:lang w:val="en-US" w:eastAsia="zh-CN"/>
        </w:rPr>
      </w:pPr>
      <w:r>
        <w:rPr>
          <w:rFonts w:hint="eastAsia"/>
          <w:lang w:val="en-US" w:eastAsia="zh-CN"/>
        </w:rPr>
        <w:t xml:space="preserve">       </w:t>
      </w:r>
    </w:p>
    <w:p>
      <w:pPr>
        <w:tabs>
          <w:tab w:val="right" w:pos="9000"/>
        </w:tabs>
        <w:suppressAutoHyphens/>
        <w:rPr>
          <w:rFonts w:ascii="Arial Black" w:hAnsi="Arial Black" w:cs="Arial"/>
          <w:bCs/>
          <w:iCs/>
          <w:sz w:val="16"/>
          <w:shd w:val="solid" w:color="auto" w:fill="auto"/>
        </w:rPr>
      </w:pPr>
    </w:p>
    <w:p>
      <w:pPr>
        <w:tabs>
          <w:tab w:val="right" w:pos="9000"/>
        </w:tabs>
        <w:suppressAutoHyphens/>
        <w:ind w:firstLine="420" w:firstLineChars="200"/>
        <w:rPr>
          <w:rFonts w:hint="eastAsia" w:ascii="宋体" w:hAnsi="宋体" w:eastAsia="宋体" w:cs="宋体"/>
          <w:bCs/>
          <w:iCs/>
          <w:color w:val="auto"/>
          <w:sz w:val="21"/>
          <w:szCs w:val="21"/>
          <w:shd w:val="solid" w:color="auto" w:fill="auto"/>
          <w:lang w:val="en-US" w:eastAsia="zh-CN"/>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pStyle w:val="4"/>
        <w:rPr>
          <w:rFonts w:hint="eastAsia" w:ascii="宋体" w:hAnsi="宋体"/>
          <w:sz w:val="28"/>
          <w:szCs w:val="28"/>
        </w:rPr>
      </w:pPr>
      <w:bookmarkStart w:id="139" w:name="_Toc7565"/>
      <w:r>
        <w:rPr>
          <w:rFonts w:hint="eastAsia" w:ascii="宋体" w:hAnsi="宋体"/>
          <w:sz w:val="28"/>
          <w:szCs w:val="28"/>
        </w:rPr>
        <w:t>响应文件封面/密封包封面（参考）</w:t>
      </w:r>
      <w:bookmarkEnd w:id="139"/>
    </w:p>
    <w:p>
      <w:pPr>
        <w:rPr>
          <w:rFonts w:hint="eastAsia"/>
        </w:rPr>
      </w:pPr>
    </w:p>
    <w:p>
      <w:pPr>
        <w:pStyle w:val="6"/>
        <w:spacing w:line="300" w:lineRule="auto"/>
        <w:jc w:val="center"/>
        <w:rPr>
          <w:rFonts w:hint="eastAsia" w:hAnsi="宋体"/>
          <w:b/>
          <w:sz w:val="52"/>
          <w:szCs w:val="52"/>
        </w:rPr>
      </w:pPr>
      <w:r>
        <w:rPr>
          <w:rFonts w:hint="eastAsia" w:hAnsi="宋体"/>
          <w:b/>
          <w:sz w:val="52"/>
          <w:szCs w:val="52"/>
        </w:rPr>
        <w:t xml:space="preserve">广州市标准化研究院工会委员会2021年中秋国庆节节日慰问品、电影券采购项目  </w:t>
      </w:r>
    </w:p>
    <w:p>
      <w:pPr>
        <w:pStyle w:val="6"/>
        <w:spacing w:line="300" w:lineRule="auto"/>
        <w:jc w:val="center"/>
        <w:rPr>
          <w:rFonts w:hint="eastAsia" w:hAnsi="宋体"/>
          <w:b/>
          <w:sz w:val="48"/>
          <w:szCs w:val="48"/>
        </w:rPr>
      </w:pPr>
      <w:r>
        <w:rPr>
          <w:rFonts w:hint="eastAsia" w:hAnsi="宋体"/>
          <w:b/>
          <w:sz w:val="52"/>
          <w:szCs w:val="52"/>
        </w:rPr>
        <w:t xml:space="preserve"> </w:t>
      </w:r>
    </w:p>
    <w:p>
      <w:pPr>
        <w:pStyle w:val="6"/>
        <w:tabs>
          <w:tab w:val="left" w:pos="1260"/>
        </w:tabs>
        <w:spacing w:line="300" w:lineRule="auto"/>
        <w:jc w:val="center"/>
        <w:rPr>
          <w:rFonts w:hint="eastAsia" w:hAnsi="宋体"/>
          <w:b/>
          <w:spacing w:val="100"/>
          <w:w w:val="110"/>
          <w:sz w:val="48"/>
          <w:szCs w:val="48"/>
        </w:rPr>
      </w:pPr>
      <w:r>
        <w:rPr>
          <w:rFonts w:hint="eastAsia" w:hAnsi="宋体"/>
          <w:b/>
          <w:spacing w:val="100"/>
          <w:w w:val="110"/>
          <w:kern w:val="0"/>
          <w:sz w:val="48"/>
          <w:szCs w:val="48"/>
        </w:rPr>
        <w:t>响应文件</w:t>
      </w:r>
    </w:p>
    <w:p>
      <w:pPr>
        <w:pStyle w:val="6"/>
        <w:spacing w:line="300" w:lineRule="auto"/>
        <w:jc w:val="center"/>
        <w:rPr>
          <w:rFonts w:hint="eastAsia" w:hAnsi="宋体"/>
          <w:b/>
          <w:sz w:val="48"/>
          <w:szCs w:val="48"/>
        </w:rPr>
      </w:pPr>
      <w:r>
        <w:rPr>
          <w:rFonts w:hint="eastAsia" w:hAnsi="宋体"/>
          <w:b/>
          <w:sz w:val="48"/>
          <w:szCs w:val="48"/>
        </w:rPr>
        <w:t>（正本/副本/报价信封）</w:t>
      </w:r>
    </w:p>
    <w:p>
      <w:pPr>
        <w:pStyle w:val="6"/>
        <w:spacing w:line="300" w:lineRule="auto"/>
        <w:rPr>
          <w:rFonts w:hint="eastAsia" w:hAnsi="宋体"/>
          <w:b/>
          <w:sz w:val="28"/>
          <w:szCs w:val="28"/>
        </w:rPr>
      </w:pPr>
    </w:p>
    <w:p>
      <w:pPr>
        <w:pStyle w:val="6"/>
        <w:spacing w:line="300" w:lineRule="auto"/>
        <w:jc w:val="center"/>
        <w:rPr>
          <w:rFonts w:hint="eastAsia" w:hAnsi="宋体"/>
          <w:b/>
          <w:sz w:val="28"/>
          <w:szCs w:val="28"/>
        </w:rPr>
      </w:pPr>
    </w:p>
    <w:p>
      <w:pPr>
        <w:pStyle w:val="6"/>
        <w:spacing w:line="300" w:lineRule="auto"/>
        <w:jc w:val="center"/>
        <w:rPr>
          <w:rFonts w:hint="eastAsia" w:hAnsi="宋体"/>
          <w:b/>
          <w:sz w:val="28"/>
          <w:szCs w:val="28"/>
        </w:rPr>
      </w:pPr>
    </w:p>
    <w:p>
      <w:pPr>
        <w:pStyle w:val="6"/>
        <w:spacing w:line="300" w:lineRule="auto"/>
        <w:ind w:firstLine="840" w:firstLineChars="300"/>
        <w:rPr>
          <w:rFonts w:hint="default" w:hAnsi="宋体" w:eastAsia="宋体"/>
          <w:b/>
          <w:bCs w:val="0"/>
          <w:sz w:val="28"/>
          <w:szCs w:val="28"/>
          <w:u w:val="single"/>
          <w:lang w:val="en-US" w:eastAsia="zh-CN"/>
        </w:rPr>
      </w:pPr>
      <w:r>
        <w:rPr>
          <w:rFonts w:hint="eastAsia" w:hAnsi="宋体"/>
          <w:b/>
          <w:sz w:val="28"/>
          <w:szCs w:val="28"/>
        </w:rPr>
        <w:t>采购项目编号：</w:t>
      </w:r>
      <w:r>
        <w:rPr>
          <w:rFonts w:hint="eastAsia" w:hAnsi="宋体"/>
          <w:b/>
          <w:bCs w:val="0"/>
          <w:sz w:val="28"/>
          <w:szCs w:val="28"/>
          <w:u w:val="thick"/>
        </w:rPr>
        <w:t xml:space="preserve">  </w:t>
      </w:r>
      <w:r>
        <w:rPr>
          <w:rFonts w:hint="eastAsia" w:hAnsi="宋体"/>
          <w:b/>
          <w:bCs w:val="0"/>
          <w:sz w:val="28"/>
          <w:szCs w:val="28"/>
          <w:u w:val="thick"/>
          <w:lang w:val="en-US" w:eastAsia="zh-CN"/>
        </w:rPr>
        <w:t xml:space="preserve"> </w:t>
      </w:r>
      <w:r>
        <w:rPr>
          <w:b/>
          <w:bCs w:val="0"/>
          <w:color w:val="000000"/>
          <w:sz w:val="28"/>
          <w:szCs w:val="28"/>
          <w:u w:val="thick"/>
        </w:rPr>
        <w:t>GZISZB20211201</w:t>
      </w:r>
      <w:r>
        <w:rPr>
          <w:rFonts w:hint="eastAsia" w:hAnsi="宋体"/>
          <w:b/>
          <w:bCs w:val="0"/>
          <w:sz w:val="28"/>
          <w:szCs w:val="28"/>
          <w:u w:val="thick"/>
        </w:rPr>
        <w:t xml:space="preserve"> </w:t>
      </w:r>
      <w:r>
        <w:rPr>
          <w:rFonts w:hint="eastAsia" w:hAnsi="宋体"/>
          <w:b/>
          <w:bCs w:val="0"/>
          <w:sz w:val="28"/>
          <w:szCs w:val="28"/>
          <w:u w:val="thick"/>
          <w:lang w:val="en-US" w:eastAsia="zh-CN"/>
        </w:rPr>
        <w:t xml:space="preserve">                             </w:t>
      </w:r>
    </w:p>
    <w:p>
      <w:pPr>
        <w:pStyle w:val="6"/>
        <w:spacing w:line="300" w:lineRule="auto"/>
        <w:ind w:left="2772" w:leftChars="400" w:hanging="1932" w:hangingChars="690"/>
        <w:rPr>
          <w:rFonts w:hint="eastAsia" w:hAnsi="宋体"/>
          <w:b/>
          <w:sz w:val="28"/>
          <w:szCs w:val="28"/>
          <w:u w:val="thick"/>
        </w:rPr>
      </w:pPr>
      <w:r>
        <w:rPr>
          <w:rFonts w:hint="eastAsia" w:hAnsi="宋体"/>
          <w:b/>
          <w:sz w:val="28"/>
          <w:szCs w:val="28"/>
        </w:rPr>
        <w:t>采购项目名称：</w:t>
      </w:r>
      <w:r>
        <w:rPr>
          <w:rFonts w:hint="eastAsia" w:hAnsi="宋体"/>
          <w:b/>
          <w:sz w:val="28"/>
          <w:szCs w:val="28"/>
          <w:u w:val="thick"/>
        </w:rPr>
        <w:t xml:space="preserve">  广州市标准化研究院工会委员会2021年中秋国庆节节日慰问品、电影券采购项目                      </w:t>
      </w:r>
    </w:p>
    <w:p>
      <w:pPr>
        <w:pStyle w:val="6"/>
        <w:spacing w:line="300" w:lineRule="auto"/>
        <w:ind w:firstLine="840" w:firstLineChars="300"/>
        <w:rPr>
          <w:rFonts w:hint="eastAsia" w:hAnsi="宋体"/>
          <w:b/>
          <w:sz w:val="28"/>
          <w:szCs w:val="28"/>
        </w:rPr>
      </w:pPr>
      <w:r>
        <w:rPr>
          <w:rFonts w:hint="eastAsia" w:hAnsi="宋体"/>
          <w:b/>
          <w:sz w:val="28"/>
          <w:szCs w:val="28"/>
        </w:rPr>
        <w:t>所投包组及内容：</w:t>
      </w:r>
      <w:r>
        <w:rPr>
          <w:rFonts w:hint="eastAsia" w:hAnsi="宋体"/>
          <w:b/>
          <w:sz w:val="28"/>
          <w:szCs w:val="28"/>
          <w:u w:val="thick"/>
        </w:rPr>
        <w:t xml:space="preserve">                                           </w:t>
      </w:r>
    </w:p>
    <w:p>
      <w:pPr>
        <w:pStyle w:val="6"/>
        <w:spacing w:line="300" w:lineRule="auto"/>
        <w:ind w:firstLine="840" w:firstLineChars="300"/>
        <w:rPr>
          <w:rFonts w:hint="eastAsia" w:hAnsi="宋体"/>
          <w:b/>
          <w:sz w:val="28"/>
          <w:szCs w:val="28"/>
        </w:rPr>
      </w:pPr>
    </w:p>
    <w:p>
      <w:pPr>
        <w:pStyle w:val="6"/>
        <w:spacing w:line="300" w:lineRule="auto"/>
        <w:ind w:firstLine="896" w:firstLineChars="320"/>
        <w:rPr>
          <w:rFonts w:hint="eastAsia" w:hAnsi="宋体"/>
          <w:b/>
          <w:sz w:val="28"/>
          <w:szCs w:val="28"/>
          <w:u w:val="single"/>
        </w:rPr>
      </w:pPr>
      <w:r>
        <w:rPr>
          <w:rFonts w:hint="eastAsia" w:hAnsi="宋体"/>
          <w:b/>
          <w:sz w:val="28"/>
          <w:szCs w:val="28"/>
        </w:rPr>
        <w:t>供应商名称：</w:t>
      </w:r>
      <w:r>
        <w:rPr>
          <w:rFonts w:hint="eastAsia" w:hAnsi="宋体"/>
          <w:b/>
          <w:sz w:val="28"/>
          <w:szCs w:val="28"/>
          <w:u w:val="single"/>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地址：</w:t>
      </w:r>
      <w:r>
        <w:rPr>
          <w:rFonts w:hint="eastAsia" w:ascii="宋体" w:hAnsi="宋体"/>
          <w:b/>
          <w:sz w:val="28"/>
          <w:szCs w:val="28"/>
          <w:u w:val="single"/>
        </w:rPr>
        <w:t xml:space="preserve">                                             </w:t>
      </w:r>
      <w:r>
        <w:rPr>
          <w:rFonts w:hint="eastAsia" w:ascii="宋体" w:hAnsi="宋体"/>
          <w:b/>
          <w:sz w:val="28"/>
          <w:szCs w:val="28"/>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联系人：</w:t>
      </w:r>
      <w:r>
        <w:rPr>
          <w:rFonts w:hint="eastAsia" w:ascii="宋体" w:hAnsi="宋体"/>
          <w:b/>
          <w:sz w:val="28"/>
          <w:szCs w:val="28"/>
          <w:u w:val="single"/>
        </w:rPr>
        <w:t xml:space="preserve">                   </w:t>
      </w:r>
      <w:r>
        <w:rPr>
          <w:rFonts w:hint="eastAsia" w:ascii="宋体" w:hAnsi="宋体"/>
          <w:b/>
          <w:sz w:val="28"/>
          <w:szCs w:val="28"/>
        </w:rPr>
        <w:t xml:space="preserve"> 电话： </w:t>
      </w:r>
      <w:r>
        <w:rPr>
          <w:rFonts w:hint="eastAsia" w:ascii="宋体" w:hAnsi="宋体"/>
          <w:b/>
          <w:sz w:val="28"/>
          <w:szCs w:val="28"/>
          <w:u w:val="single"/>
        </w:rPr>
        <w:t xml:space="preserve">                   </w:t>
      </w:r>
    </w:p>
    <w:p>
      <w:pPr>
        <w:autoSpaceDE w:val="0"/>
        <w:autoSpaceDN w:val="0"/>
        <w:spacing w:line="300" w:lineRule="auto"/>
        <w:ind w:firstLine="896" w:firstLineChars="320"/>
        <w:rPr>
          <w:rFonts w:hint="eastAsia" w:ascii="宋体" w:hAnsi="宋体"/>
          <w:b/>
          <w:sz w:val="28"/>
          <w:szCs w:val="28"/>
        </w:rPr>
      </w:pPr>
      <w:r>
        <w:rPr>
          <w:rFonts w:hint="eastAsia" w:ascii="宋体" w:hAnsi="宋体"/>
          <w:b/>
          <w:sz w:val="28"/>
          <w:szCs w:val="28"/>
        </w:rPr>
        <w:t>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autoSpaceDE w:val="0"/>
        <w:autoSpaceDN w:val="0"/>
        <w:spacing w:line="300" w:lineRule="auto"/>
        <w:ind w:firstLine="896" w:firstLineChars="320"/>
        <w:rPr>
          <w:rFonts w:hint="eastAsia" w:ascii="宋体" w:hAnsi="宋体"/>
          <w:b/>
          <w:sz w:val="28"/>
          <w:szCs w:val="28"/>
          <w:u w:val="single"/>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2.本格式用于供应商编制响应文件封面和密封包封面，（正本/副本/报价信封）三项根据实际包装/封装的内容填写；</w:t>
      </w:r>
    </w:p>
    <w:p>
      <w:pPr>
        <w:pStyle w:val="4"/>
        <w:pageBreakBefore w:val="0"/>
        <w:widowControl w:val="0"/>
        <w:kinsoku/>
        <w:wordWrap/>
        <w:overflowPunct/>
        <w:topLinePunct w:val="0"/>
        <w:bidi w:val="0"/>
        <w:adjustRightInd w:val="0"/>
        <w:snapToGrid w:val="0"/>
        <w:spacing w:before="100" w:beforeAutospacing="1" w:after="100" w:afterAutospacing="1" w:line="240" w:lineRule="auto"/>
        <w:jc w:val="center"/>
        <w:rPr>
          <w:rFonts w:hint="eastAsia" w:ascii="黑体" w:hAnsi="宋体"/>
          <w:sz w:val="28"/>
          <w:szCs w:val="28"/>
        </w:rPr>
      </w:pPr>
      <w:bookmarkStart w:id="140" w:name="_Toc21575"/>
      <w:r>
        <w:rPr>
          <w:rFonts w:hint="eastAsia" w:ascii="黑体" w:hAnsi="宋体"/>
          <w:sz w:val="28"/>
          <w:szCs w:val="28"/>
        </w:rPr>
        <w:t>一、自查表</w:t>
      </w:r>
      <w:bookmarkEnd w:id="140"/>
    </w:p>
    <w:p>
      <w:pPr>
        <w:pageBreakBefore w:val="0"/>
        <w:widowControl w:val="0"/>
        <w:kinsoku/>
        <w:wordWrap/>
        <w:overflowPunct/>
        <w:topLinePunct w:val="0"/>
        <w:bidi w:val="0"/>
        <w:adjustRightInd w:val="0"/>
        <w:snapToGrid w:val="0"/>
        <w:rPr>
          <w:rFonts w:hint="eastAsia"/>
          <w:b/>
          <w:bCs/>
        </w:rPr>
      </w:pPr>
      <w:r>
        <w:rPr>
          <w:rFonts w:hint="eastAsia"/>
          <w:b/>
          <w:bCs/>
        </w:rPr>
        <w:t>1.1 自查表</w:t>
      </w:r>
    </w:p>
    <w:tbl>
      <w:tblPr>
        <w:tblStyle w:val="15"/>
        <w:tblpPr w:leftFromText="180" w:rightFromText="180" w:vertAnchor="text" w:horzAnchor="page" w:tblpX="1215" w:tblpY="222"/>
        <w:tblOverlap w:val="never"/>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60"/>
        <w:gridCol w:w="4705"/>
        <w:gridCol w:w="641"/>
        <w:gridCol w:w="611"/>
        <w:gridCol w:w="74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771"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文件类型</w:t>
            </w:r>
          </w:p>
        </w:tc>
        <w:tc>
          <w:tcPr>
            <w:tcW w:w="560" w:type="dxa"/>
            <w:vMerge w:val="restart"/>
            <w:shd w:val="clear" w:color="auto" w:fill="EEECE1"/>
            <w:noWrap w:val="0"/>
            <w:vAlign w:val="center"/>
          </w:tcPr>
          <w:p>
            <w:pPr>
              <w:ind w:left="-105" w:leftChars="-50" w:right="-109" w:rightChars="-52"/>
              <w:jc w:val="center"/>
              <w:rPr>
                <w:rFonts w:hint="eastAsia" w:ascii="宋体" w:hAnsi="宋体"/>
                <w:b/>
                <w:szCs w:val="21"/>
              </w:rPr>
            </w:pPr>
            <w:r>
              <w:rPr>
                <w:rFonts w:hint="eastAsia" w:ascii="宋体" w:hAnsi="宋体"/>
                <w:b/>
                <w:szCs w:val="21"/>
              </w:rPr>
              <w:t>序号</w:t>
            </w:r>
          </w:p>
        </w:tc>
        <w:tc>
          <w:tcPr>
            <w:tcW w:w="4705"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文    件    名    称</w:t>
            </w:r>
          </w:p>
        </w:tc>
        <w:tc>
          <w:tcPr>
            <w:tcW w:w="1252" w:type="dxa"/>
            <w:gridSpan w:val="2"/>
            <w:shd w:val="clear" w:color="auto" w:fill="EEECE1"/>
            <w:noWrap w:val="0"/>
            <w:vAlign w:val="center"/>
          </w:tcPr>
          <w:p>
            <w:pPr>
              <w:jc w:val="center"/>
              <w:rPr>
                <w:rFonts w:hint="eastAsia" w:ascii="宋体" w:hAnsi="宋体"/>
                <w:b/>
                <w:szCs w:val="21"/>
              </w:rPr>
            </w:pPr>
            <w:r>
              <w:rPr>
                <w:rFonts w:hint="eastAsia" w:ascii="宋体" w:hAnsi="宋体"/>
                <w:b/>
                <w:szCs w:val="21"/>
              </w:rPr>
              <w:t>提交情况</w:t>
            </w:r>
          </w:p>
        </w:tc>
        <w:tc>
          <w:tcPr>
            <w:tcW w:w="744"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页码范围</w:t>
            </w:r>
          </w:p>
        </w:tc>
        <w:tc>
          <w:tcPr>
            <w:tcW w:w="745" w:type="dxa"/>
            <w:vMerge w:val="restart"/>
            <w:shd w:val="clear" w:color="auto" w:fill="EEECE1"/>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1771" w:type="dxa"/>
            <w:vMerge w:val="continue"/>
            <w:shd w:val="clear" w:color="auto" w:fill="EEECE1"/>
            <w:noWrap w:val="0"/>
            <w:vAlign w:val="center"/>
          </w:tcPr>
          <w:p>
            <w:pPr>
              <w:jc w:val="center"/>
              <w:rPr>
                <w:rFonts w:hint="eastAsia" w:ascii="宋体" w:hAnsi="宋体"/>
                <w:szCs w:val="21"/>
              </w:rPr>
            </w:pPr>
          </w:p>
        </w:tc>
        <w:tc>
          <w:tcPr>
            <w:tcW w:w="560" w:type="dxa"/>
            <w:vMerge w:val="continue"/>
            <w:shd w:val="clear" w:color="auto" w:fill="EEECE1"/>
            <w:noWrap w:val="0"/>
            <w:vAlign w:val="center"/>
          </w:tcPr>
          <w:p>
            <w:pPr>
              <w:rPr>
                <w:rFonts w:hint="eastAsia" w:ascii="宋体" w:hAnsi="宋体"/>
                <w:szCs w:val="21"/>
              </w:rPr>
            </w:pPr>
          </w:p>
        </w:tc>
        <w:tc>
          <w:tcPr>
            <w:tcW w:w="4705" w:type="dxa"/>
            <w:vMerge w:val="continue"/>
            <w:shd w:val="clear" w:color="auto" w:fill="EEECE1"/>
            <w:noWrap w:val="0"/>
            <w:vAlign w:val="center"/>
          </w:tcPr>
          <w:p>
            <w:pPr>
              <w:rPr>
                <w:rFonts w:hint="eastAsia" w:ascii="宋体" w:hAnsi="宋体"/>
                <w:szCs w:val="21"/>
              </w:rPr>
            </w:pPr>
          </w:p>
        </w:tc>
        <w:tc>
          <w:tcPr>
            <w:tcW w:w="641" w:type="dxa"/>
            <w:shd w:val="clear" w:color="auto" w:fill="EEECE1"/>
            <w:noWrap w:val="0"/>
            <w:vAlign w:val="center"/>
          </w:tcPr>
          <w:p>
            <w:pPr>
              <w:jc w:val="center"/>
              <w:rPr>
                <w:rFonts w:hint="eastAsia" w:ascii="宋体" w:hAnsi="宋体"/>
                <w:b/>
                <w:szCs w:val="21"/>
              </w:rPr>
            </w:pPr>
            <w:r>
              <w:rPr>
                <w:rFonts w:hint="eastAsia" w:ascii="宋体" w:hAnsi="宋体"/>
                <w:b/>
                <w:szCs w:val="21"/>
              </w:rPr>
              <w:t>有</w:t>
            </w:r>
          </w:p>
        </w:tc>
        <w:tc>
          <w:tcPr>
            <w:tcW w:w="611" w:type="dxa"/>
            <w:shd w:val="clear" w:color="auto" w:fill="EEECE1"/>
            <w:noWrap w:val="0"/>
            <w:vAlign w:val="center"/>
          </w:tcPr>
          <w:p>
            <w:pPr>
              <w:jc w:val="center"/>
              <w:rPr>
                <w:rFonts w:hint="eastAsia" w:ascii="宋体" w:hAnsi="宋体"/>
                <w:b/>
                <w:szCs w:val="21"/>
              </w:rPr>
            </w:pPr>
            <w:r>
              <w:rPr>
                <w:rFonts w:hint="eastAsia" w:ascii="宋体" w:hAnsi="宋体"/>
                <w:b/>
                <w:szCs w:val="21"/>
              </w:rPr>
              <w:t>无</w:t>
            </w:r>
          </w:p>
        </w:tc>
        <w:tc>
          <w:tcPr>
            <w:tcW w:w="744" w:type="dxa"/>
            <w:vMerge w:val="continue"/>
            <w:shd w:val="clear" w:color="auto" w:fill="EEECE1"/>
            <w:noWrap w:val="0"/>
            <w:vAlign w:val="center"/>
          </w:tcPr>
          <w:p>
            <w:pPr>
              <w:jc w:val="center"/>
              <w:rPr>
                <w:rFonts w:hint="eastAsia" w:ascii="宋体" w:hAnsi="宋体"/>
                <w:szCs w:val="21"/>
              </w:rPr>
            </w:pPr>
          </w:p>
        </w:tc>
        <w:tc>
          <w:tcPr>
            <w:tcW w:w="745" w:type="dxa"/>
            <w:vMerge w:val="continue"/>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771" w:type="dxa"/>
            <w:vMerge w:val="restart"/>
            <w:shd w:val="clear" w:color="auto" w:fill="auto"/>
            <w:noWrap w:val="0"/>
            <w:vAlign w:val="center"/>
          </w:tcPr>
          <w:p>
            <w:pPr>
              <w:jc w:val="center"/>
              <w:rPr>
                <w:rFonts w:hint="eastAsia" w:ascii="宋体" w:hAnsi="宋体"/>
                <w:szCs w:val="21"/>
              </w:rPr>
            </w:pPr>
            <w:r>
              <w:rPr>
                <w:rFonts w:hint="eastAsia" w:ascii="宋体" w:hAnsi="宋体"/>
                <w:b/>
                <w:szCs w:val="21"/>
              </w:rPr>
              <w:t>供应商应提交的资格性符合性文件（加盖供应商公章）</w:t>
            </w: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报价函</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jc w:val="center"/>
              <w:rPr>
                <w:rFonts w:hint="eastAsia" w:ascii="宋体" w:hAnsi="宋体"/>
                <w:b/>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法定代表人资格证明书</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jc w:val="center"/>
              <w:rPr>
                <w:rFonts w:hint="eastAsia" w:ascii="宋体" w:hAnsi="宋体"/>
                <w:b/>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法定代表人授权委托书</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供应商资格声明函</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符合《中华人民共和国政府采购法》第二十二条的规定的证明文件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ascii="宋体" w:hAnsi="宋体"/>
                <w:szCs w:val="21"/>
              </w:rPr>
            </w:pPr>
          </w:p>
        </w:tc>
        <w:tc>
          <w:tcPr>
            <w:tcW w:w="745" w:type="dxa"/>
            <w:shd w:val="clear" w:color="auto" w:fill="EEECE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具有合法有效的《食品经营许可证》或《食品生产许可证》（包组一适用）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ascii="宋体" w:hAnsi="宋体"/>
                <w:szCs w:val="21"/>
              </w:rPr>
            </w:pPr>
          </w:p>
        </w:tc>
        <w:tc>
          <w:tcPr>
            <w:tcW w:w="745" w:type="dxa"/>
            <w:shd w:val="clear" w:color="auto" w:fill="EEECE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6"/>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rPr>
              <w:t>实质性响应一览表（“★”项）</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ind w:left="113" w:right="113"/>
              <w:jc w:val="center"/>
              <w:rPr>
                <w:rFonts w:hint="eastAsia" w:ascii="宋体" w:hAnsi="宋体"/>
                <w:szCs w:val="21"/>
              </w:rPr>
            </w:pPr>
            <w:r>
              <w:rPr>
                <w:rFonts w:hint="eastAsia" w:ascii="宋体" w:hAnsi="宋体"/>
                <w:b/>
                <w:szCs w:val="21"/>
              </w:rPr>
              <w:t>供应商应提交的商务文件（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Ansi="宋体"/>
              </w:rPr>
            </w:pPr>
            <w:r>
              <w:rPr>
                <w:rFonts w:hint="eastAsia" w:hAnsi="宋体"/>
              </w:rPr>
              <w:t>供应商简介</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合同条款响应一览表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商务评审部分文件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近年完成同类项目一览表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管理和技术人员一览表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近三年财务状况一览表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szCs w:val="21"/>
              </w:rPr>
            </w:pPr>
          </w:p>
        </w:tc>
        <w:tc>
          <w:tcPr>
            <w:tcW w:w="560" w:type="dxa"/>
            <w:shd w:val="clear" w:color="auto" w:fill="auto"/>
            <w:noWrap w:val="0"/>
            <w:vAlign w:val="center"/>
          </w:tcPr>
          <w:p>
            <w:pPr>
              <w:numPr>
                <w:ilvl w:val="0"/>
                <w:numId w:val="7"/>
              </w:numPr>
              <w:jc w:val="center"/>
              <w:rPr>
                <w:rFonts w:hint="eastAsia" w:ascii="宋体" w:hAnsi="宋体"/>
                <w:szCs w:val="21"/>
              </w:rPr>
            </w:pPr>
          </w:p>
        </w:tc>
        <w:tc>
          <w:tcPr>
            <w:tcW w:w="4705" w:type="dxa"/>
            <w:shd w:val="clear" w:color="auto" w:fill="auto"/>
            <w:noWrap w:val="0"/>
            <w:vAlign w:val="center"/>
          </w:tcPr>
          <w:p>
            <w:pPr>
              <w:pStyle w:val="6"/>
              <w:rPr>
                <w:rFonts w:hAnsi="宋体"/>
                <w:kern w:val="0"/>
              </w:rPr>
            </w:pPr>
            <w:r>
              <w:rPr>
                <w:rFonts w:hint="eastAsia" w:hAnsi="宋体"/>
                <w:kern w:val="0"/>
              </w:rPr>
              <w:t>供应商认为应当提交的其他商务文件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ind w:left="113" w:right="113"/>
              <w:jc w:val="center"/>
              <w:rPr>
                <w:rFonts w:hint="eastAsia" w:ascii="宋体" w:hAnsi="宋体"/>
                <w:szCs w:val="21"/>
              </w:rPr>
            </w:pPr>
            <w:r>
              <w:rPr>
                <w:rFonts w:hint="eastAsia" w:ascii="宋体" w:hAnsi="宋体"/>
                <w:b/>
                <w:szCs w:val="21"/>
              </w:rPr>
              <w:t>供应商应提交的技术（服务）文件（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重要条款响应表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一般条款响应表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rPr>
              <w:t>技术（服务）评审部分文件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ind w:left="113" w:right="113"/>
              <w:jc w:val="center"/>
              <w:rPr>
                <w:rFonts w:hint="eastAsia" w:ascii="宋体" w:hAnsi="宋体"/>
                <w:b/>
                <w:szCs w:val="21"/>
              </w:rPr>
            </w:pPr>
          </w:p>
        </w:tc>
        <w:tc>
          <w:tcPr>
            <w:tcW w:w="560" w:type="dxa"/>
            <w:shd w:val="clear" w:color="auto" w:fill="auto"/>
            <w:noWrap w:val="0"/>
            <w:vAlign w:val="center"/>
          </w:tcPr>
          <w:p>
            <w:pPr>
              <w:numPr>
                <w:ilvl w:val="0"/>
                <w:numId w:val="8"/>
              </w:numPr>
              <w:jc w:val="center"/>
              <w:rPr>
                <w:rFonts w:hint="eastAsia" w:ascii="宋体" w:hAnsi="宋体"/>
                <w:szCs w:val="21"/>
              </w:rPr>
            </w:pPr>
          </w:p>
        </w:tc>
        <w:tc>
          <w:tcPr>
            <w:tcW w:w="4705" w:type="dxa"/>
            <w:shd w:val="clear" w:color="auto" w:fill="auto"/>
            <w:noWrap w:val="0"/>
            <w:vAlign w:val="center"/>
          </w:tcPr>
          <w:p>
            <w:pPr>
              <w:pStyle w:val="6"/>
              <w:rPr>
                <w:rFonts w:hint="eastAsia" w:hAnsi="宋体"/>
              </w:rPr>
            </w:pPr>
            <w:r>
              <w:rPr>
                <w:rFonts w:hint="eastAsia" w:hAnsi="宋体"/>
                <w:kern w:val="0"/>
              </w:rPr>
              <w:t>供应商认为应当提交的其他技术文件</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restart"/>
            <w:shd w:val="clear" w:color="auto" w:fill="auto"/>
            <w:noWrap w:val="0"/>
            <w:vAlign w:val="center"/>
          </w:tcPr>
          <w:p>
            <w:pPr>
              <w:jc w:val="center"/>
              <w:rPr>
                <w:rFonts w:hint="eastAsia" w:ascii="宋体" w:hAnsi="宋体"/>
                <w:szCs w:val="21"/>
              </w:rPr>
            </w:pPr>
            <w:r>
              <w:rPr>
                <w:rFonts w:hint="eastAsia" w:ascii="宋体" w:hAnsi="宋体"/>
                <w:b/>
                <w:szCs w:val="21"/>
              </w:rPr>
              <w:t>供应商应提交的价格文件（</w:t>
            </w:r>
            <w:r>
              <w:rPr>
                <w:rFonts w:hint="eastAsia" w:ascii="宋体" w:hAnsi="宋体"/>
                <w:b/>
                <w:bCs/>
                <w:szCs w:val="21"/>
              </w:rPr>
              <w:t>加盖供应商公章</w:t>
            </w:r>
            <w:r>
              <w:rPr>
                <w:rFonts w:hint="eastAsia" w:ascii="宋体" w:hAnsi="宋体"/>
                <w:b/>
                <w:szCs w:val="21"/>
              </w:rPr>
              <w:t>）</w:t>
            </w:r>
          </w:p>
        </w:tc>
        <w:tc>
          <w:tcPr>
            <w:tcW w:w="560" w:type="dxa"/>
            <w:shd w:val="clear" w:color="auto" w:fill="auto"/>
            <w:noWrap w:val="0"/>
            <w:vAlign w:val="center"/>
          </w:tcPr>
          <w:p>
            <w:pPr>
              <w:numPr>
                <w:ilvl w:val="0"/>
                <w:numId w:val="9"/>
              </w:numPr>
              <w:jc w:val="center"/>
              <w:rPr>
                <w:rFonts w:hint="eastAsia" w:ascii="宋体" w:hAnsi="宋体"/>
                <w:szCs w:val="21"/>
              </w:rPr>
            </w:pPr>
          </w:p>
        </w:tc>
        <w:tc>
          <w:tcPr>
            <w:tcW w:w="4705" w:type="dxa"/>
            <w:shd w:val="clear" w:color="auto" w:fill="auto"/>
            <w:noWrap w:val="0"/>
            <w:vAlign w:val="center"/>
          </w:tcPr>
          <w:p>
            <w:pPr>
              <w:jc w:val="left"/>
              <w:textAlignment w:val="baseline"/>
              <w:rPr>
                <w:rFonts w:hint="eastAsia" w:ascii="宋体" w:hAnsi="宋体"/>
                <w:szCs w:val="21"/>
              </w:rPr>
            </w:pPr>
            <w:r>
              <w:rPr>
                <w:rFonts w:hint="eastAsia" w:ascii="宋体" w:hAnsi="宋体"/>
                <w:szCs w:val="21"/>
              </w:rPr>
              <w:t>报价一览表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771" w:type="dxa"/>
            <w:vMerge w:val="continue"/>
            <w:shd w:val="clear" w:color="auto" w:fill="auto"/>
            <w:noWrap w:val="0"/>
            <w:vAlign w:val="center"/>
          </w:tcPr>
          <w:p>
            <w:pPr>
              <w:jc w:val="center"/>
              <w:rPr>
                <w:rFonts w:hint="eastAsia" w:ascii="宋体" w:hAnsi="宋体"/>
                <w:szCs w:val="21"/>
              </w:rPr>
            </w:pPr>
          </w:p>
        </w:tc>
        <w:tc>
          <w:tcPr>
            <w:tcW w:w="560" w:type="dxa"/>
            <w:shd w:val="clear" w:color="auto" w:fill="auto"/>
            <w:noWrap w:val="0"/>
            <w:vAlign w:val="center"/>
          </w:tcPr>
          <w:p>
            <w:pPr>
              <w:numPr>
                <w:ilvl w:val="0"/>
                <w:numId w:val="9"/>
              </w:numPr>
              <w:jc w:val="center"/>
              <w:rPr>
                <w:rFonts w:hint="eastAsia" w:ascii="宋体" w:hAnsi="宋体"/>
                <w:szCs w:val="21"/>
              </w:rPr>
            </w:pPr>
          </w:p>
        </w:tc>
        <w:tc>
          <w:tcPr>
            <w:tcW w:w="4705" w:type="dxa"/>
            <w:shd w:val="clear" w:color="auto" w:fill="auto"/>
            <w:noWrap w:val="0"/>
            <w:vAlign w:val="center"/>
          </w:tcPr>
          <w:p>
            <w:pPr>
              <w:pStyle w:val="6"/>
              <w:rPr>
                <w:rFonts w:hint="eastAsia" w:hAnsi="宋体"/>
                <w:kern w:val="0"/>
              </w:rPr>
            </w:pPr>
            <w:r>
              <w:rPr>
                <w:rFonts w:hint="eastAsia" w:hAnsi="宋体"/>
                <w:kern w:val="0"/>
              </w:rPr>
              <w:t>明细报价表</w:t>
            </w:r>
          </w:p>
        </w:tc>
        <w:tc>
          <w:tcPr>
            <w:tcW w:w="641" w:type="dxa"/>
            <w:shd w:val="clear" w:color="auto" w:fill="auto"/>
            <w:noWrap w:val="0"/>
            <w:vAlign w:val="center"/>
          </w:tcPr>
          <w:p>
            <w:pPr>
              <w:jc w:val="center"/>
              <w:rPr>
                <w:rFonts w:hint="eastAsia" w:ascii="宋体" w:hAnsi="宋体"/>
                <w:szCs w:val="21"/>
              </w:rPr>
            </w:pPr>
          </w:p>
        </w:tc>
        <w:tc>
          <w:tcPr>
            <w:tcW w:w="611" w:type="dxa"/>
            <w:shd w:val="clear" w:color="auto" w:fill="auto"/>
            <w:noWrap w:val="0"/>
            <w:vAlign w:val="center"/>
          </w:tcPr>
          <w:p>
            <w:pPr>
              <w:jc w:val="center"/>
              <w:rPr>
                <w:rFonts w:hint="eastAsia" w:ascii="宋体" w:hAnsi="宋体"/>
                <w:szCs w:val="21"/>
              </w:rPr>
            </w:pPr>
          </w:p>
        </w:tc>
        <w:tc>
          <w:tcPr>
            <w:tcW w:w="744" w:type="dxa"/>
            <w:shd w:val="clear" w:color="auto" w:fill="EEECE1"/>
            <w:noWrap w:val="0"/>
            <w:vAlign w:val="center"/>
          </w:tcPr>
          <w:p>
            <w:pPr>
              <w:jc w:val="center"/>
              <w:rPr>
                <w:rFonts w:hint="eastAsia" w:ascii="宋体" w:hAnsi="宋体"/>
                <w:szCs w:val="21"/>
              </w:rPr>
            </w:pPr>
          </w:p>
        </w:tc>
        <w:tc>
          <w:tcPr>
            <w:tcW w:w="745" w:type="dxa"/>
            <w:shd w:val="clear" w:color="auto" w:fill="EEECE1"/>
            <w:noWrap w:val="0"/>
            <w:vAlign w:val="center"/>
          </w:tcPr>
          <w:p>
            <w:pPr>
              <w:jc w:val="center"/>
              <w:rPr>
                <w:rFonts w:hint="eastAsia" w:ascii="宋体" w:hAnsi="宋体"/>
                <w:szCs w:val="21"/>
              </w:rPr>
            </w:pPr>
          </w:p>
        </w:tc>
      </w:tr>
    </w:tbl>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2.供应商应根据响应文件中实际提交的内容在“提交情况（有/无）”列打“</w:t>
      </w:r>
      <w:r>
        <w:rPr>
          <w:rFonts w:ascii="Arial" w:hAnsi="Arial" w:eastAsia="Arial Unicode MS" w:cs="Arial"/>
          <w:i/>
          <w:sz w:val="16"/>
          <w:szCs w:val="16"/>
        </w:rPr>
        <w:t>√</w:t>
      </w:r>
      <w:r>
        <w:rPr>
          <w:rFonts w:hint="eastAsia" w:ascii="Comic Sans MS" w:hAnsi="Comic Sans MS" w:eastAsia="Arial Unicode MS" w:cs="Arial"/>
          <w:i/>
          <w:sz w:val="16"/>
          <w:szCs w:val="16"/>
        </w:rPr>
        <w:t>”</w:t>
      </w:r>
      <w:r>
        <w:rPr>
          <w:rFonts w:hint="eastAsia" w:ascii="Arial" w:hAnsi="Arial" w:eastAsia="Arial Unicode MS" w:cs="Arial"/>
          <w:i/>
          <w:sz w:val="16"/>
          <w:szCs w:val="16"/>
        </w:rPr>
        <w:t>或“</w:t>
      </w:r>
      <w:r>
        <w:rPr>
          <w:rFonts w:ascii="Arial" w:hAnsi="Arial" w:eastAsia="Arial Unicode MS" w:cs="Arial"/>
          <w:i/>
          <w:sz w:val="16"/>
          <w:szCs w:val="16"/>
        </w:rPr>
        <w:t>×</w:t>
      </w:r>
      <w:r>
        <w:rPr>
          <w:rFonts w:hint="eastAsia" w:ascii="Arial" w:hAnsi="Arial" w:eastAsia="Arial Unicode MS" w:cs="Arial"/>
          <w:i/>
          <w:sz w:val="16"/>
          <w:szCs w:val="16"/>
        </w:rPr>
        <w:t>”，打“</w:t>
      </w:r>
      <w:r>
        <w:rPr>
          <w:rFonts w:ascii="Arial" w:hAnsi="Arial" w:eastAsia="Arial Unicode MS" w:cs="Arial"/>
          <w:i/>
          <w:sz w:val="16"/>
          <w:szCs w:val="16"/>
        </w:rPr>
        <w:t>√</w:t>
      </w:r>
      <w:r>
        <w:rPr>
          <w:rFonts w:hint="eastAsia" w:ascii="Comic Sans MS" w:hAnsi="Comic Sans MS" w:eastAsia="Arial Unicode MS" w:cs="Arial"/>
          <w:i/>
          <w:sz w:val="16"/>
          <w:szCs w:val="16"/>
        </w:rPr>
        <w:t>”则在“页码范围”列填入内容在响应文件的页码范围，</w:t>
      </w:r>
      <w:r>
        <w:rPr>
          <w:rFonts w:hint="eastAsia" w:ascii="Arial" w:hAnsi="Arial" w:eastAsia="Arial Unicode MS" w:cs="Arial"/>
          <w:i/>
          <w:sz w:val="16"/>
          <w:szCs w:val="16"/>
        </w:rPr>
        <w:t>打“</w:t>
      </w:r>
      <w:r>
        <w:rPr>
          <w:rFonts w:ascii="Arial" w:hAnsi="Arial" w:eastAsia="Arial Unicode MS" w:cs="Arial"/>
          <w:i/>
          <w:sz w:val="16"/>
          <w:szCs w:val="16"/>
        </w:rPr>
        <w:t>×</w:t>
      </w:r>
      <w:r>
        <w:rPr>
          <w:rFonts w:hint="eastAsia" w:ascii="Arial" w:hAnsi="Arial" w:eastAsia="Arial Unicode MS" w:cs="Arial"/>
          <w:i/>
          <w:sz w:val="16"/>
          <w:szCs w:val="16"/>
        </w:rPr>
        <w:t>”</w:t>
      </w:r>
      <w:r>
        <w:rPr>
          <w:rFonts w:hint="eastAsia" w:ascii="Comic Sans MS" w:hAnsi="Comic Sans MS" w:eastAsia="Arial Unicode MS" w:cs="Arial"/>
          <w:i/>
          <w:sz w:val="16"/>
          <w:szCs w:val="16"/>
        </w:rPr>
        <w:t>则在“页码范围”列填入“\”。</w:t>
      </w:r>
    </w:p>
    <w:p>
      <w:pPr>
        <w:rPr>
          <w:rFonts w:hint="eastAsia"/>
          <w:b/>
          <w:bCs/>
        </w:rPr>
      </w:pPr>
      <w:r>
        <w:rPr>
          <w:rFonts w:hint="eastAsia"/>
          <w:b/>
          <w:bCs/>
        </w:rPr>
        <w:br w:type="page"/>
      </w:r>
      <w:r>
        <w:rPr>
          <w:rFonts w:hint="eastAsia"/>
          <w:b/>
          <w:bCs/>
        </w:rPr>
        <w:t>1.2 商务评分页码对应表</w:t>
      </w:r>
    </w:p>
    <w:tbl>
      <w:tblPr>
        <w:tblStyle w:val="1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b/>
                <w:szCs w:val="21"/>
              </w:rPr>
            </w:pPr>
            <w:r>
              <w:rPr>
                <w:rFonts w:hint="eastAsia" w:ascii="宋体" w:hAnsi="宋体"/>
                <w:b/>
                <w:szCs w:val="21"/>
              </w:rPr>
              <w:t>序号</w:t>
            </w:r>
          </w:p>
        </w:tc>
        <w:tc>
          <w:tcPr>
            <w:tcW w:w="1928" w:type="dxa"/>
            <w:noWrap w:val="0"/>
            <w:vAlign w:val="center"/>
          </w:tcPr>
          <w:p>
            <w:pPr>
              <w:jc w:val="center"/>
              <w:rPr>
                <w:rFonts w:hint="eastAsia" w:ascii="宋体" w:hAnsi="宋体"/>
                <w:b/>
                <w:szCs w:val="21"/>
              </w:rPr>
            </w:pPr>
            <w:r>
              <w:rPr>
                <w:rFonts w:hint="eastAsia" w:ascii="宋体" w:hAnsi="宋体"/>
                <w:b/>
                <w:szCs w:val="21"/>
              </w:rPr>
              <w:t>评审分项</w:t>
            </w:r>
          </w:p>
        </w:tc>
        <w:tc>
          <w:tcPr>
            <w:tcW w:w="3328" w:type="dxa"/>
            <w:noWrap w:val="0"/>
            <w:vAlign w:val="center"/>
          </w:tcPr>
          <w:p>
            <w:pPr>
              <w:jc w:val="center"/>
              <w:rPr>
                <w:rFonts w:hint="eastAsia" w:ascii="宋体" w:hAnsi="宋体"/>
                <w:b/>
                <w:szCs w:val="21"/>
              </w:rPr>
            </w:pPr>
            <w:r>
              <w:rPr>
                <w:rFonts w:hint="eastAsia" w:ascii="宋体" w:hAnsi="宋体"/>
                <w:b/>
                <w:szCs w:val="21"/>
              </w:rPr>
              <w:t>提交内容</w:t>
            </w:r>
          </w:p>
        </w:tc>
        <w:tc>
          <w:tcPr>
            <w:tcW w:w="3025" w:type="dxa"/>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1</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2</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3</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4</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5</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rPr>
                <w:rFonts w:hint="eastAsia" w:ascii="宋体" w:hAnsi="宋体"/>
                <w:szCs w:val="21"/>
              </w:rPr>
            </w:pPr>
          </w:p>
        </w:tc>
      </w:tr>
    </w:tbl>
    <w:p>
      <w:pPr>
        <w:adjustRightInd w:val="0"/>
        <w:snapToGrid w:val="0"/>
        <w:spacing w:line="360" w:lineRule="auto"/>
        <w:rPr>
          <w:rFonts w:ascii="黑体" w:hAnsi="宋体"/>
          <w:sz w:val="28"/>
          <w:szCs w:val="28"/>
        </w:rPr>
      </w:pPr>
    </w:p>
    <w:p>
      <w:pPr>
        <w:rPr>
          <w:rFonts w:hint="eastAsia"/>
          <w:b/>
          <w:bCs/>
        </w:rPr>
      </w:pPr>
      <w:r>
        <w:rPr>
          <w:rFonts w:hint="eastAsia"/>
          <w:b/>
          <w:bCs/>
        </w:rPr>
        <w:t xml:space="preserve">1.3 </w:t>
      </w:r>
      <w:r>
        <w:rPr>
          <w:rFonts w:hint="eastAsia"/>
          <w:b/>
        </w:rPr>
        <w:t>技术（服务）</w:t>
      </w:r>
      <w:r>
        <w:rPr>
          <w:rFonts w:hint="eastAsia"/>
          <w:b/>
          <w:bCs/>
        </w:rPr>
        <w:t>评分页码对应表</w:t>
      </w:r>
    </w:p>
    <w:tbl>
      <w:tblPr>
        <w:tblStyle w:val="1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b/>
                <w:szCs w:val="21"/>
              </w:rPr>
            </w:pPr>
            <w:r>
              <w:rPr>
                <w:rFonts w:hint="eastAsia" w:ascii="宋体" w:hAnsi="宋体"/>
                <w:b/>
                <w:szCs w:val="21"/>
              </w:rPr>
              <w:t>序号</w:t>
            </w:r>
          </w:p>
        </w:tc>
        <w:tc>
          <w:tcPr>
            <w:tcW w:w="1928" w:type="dxa"/>
            <w:noWrap w:val="0"/>
            <w:vAlign w:val="center"/>
          </w:tcPr>
          <w:p>
            <w:pPr>
              <w:jc w:val="center"/>
              <w:rPr>
                <w:rFonts w:hint="eastAsia" w:ascii="宋体" w:hAnsi="宋体"/>
                <w:b/>
                <w:szCs w:val="21"/>
              </w:rPr>
            </w:pPr>
            <w:r>
              <w:rPr>
                <w:rFonts w:hint="eastAsia" w:ascii="宋体" w:hAnsi="宋体"/>
                <w:b/>
                <w:szCs w:val="21"/>
              </w:rPr>
              <w:t>评审分项</w:t>
            </w:r>
          </w:p>
        </w:tc>
        <w:tc>
          <w:tcPr>
            <w:tcW w:w="3328" w:type="dxa"/>
            <w:noWrap w:val="0"/>
            <w:vAlign w:val="center"/>
          </w:tcPr>
          <w:p>
            <w:pPr>
              <w:jc w:val="center"/>
              <w:rPr>
                <w:rFonts w:hint="eastAsia" w:ascii="宋体" w:hAnsi="宋体"/>
                <w:b/>
                <w:szCs w:val="21"/>
              </w:rPr>
            </w:pPr>
            <w:r>
              <w:rPr>
                <w:rFonts w:hint="eastAsia" w:ascii="宋体" w:hAnsi="宋体"/>
                <w:b/>
                <w:szCs w:val="21"/>
              </w:rPr>
              <w:t>提交内容</w:t>
            </w:r>
          </w:p>
        </w:tc>
        <w:tc>
          <w:tcPr>
            <w:tcW w:w="3025" w:type="dxa"/>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1</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2</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3</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4</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5</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jc w:val="center"/>
              <w:rPr>
                <w:rFonts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noWrap w:val="0"/>
            <w:vAlign w:val="center"/>
          </w:tcPr>
          <w:p>
            <w:pPr>
              <w:jc w:val="center"/>
              <w:rPr>
                <w:rFonts w:hint="eastAsia" w:ascii="宋体" w:hAnsi="宋体"/>
                <w:szCs w:val="21"/>
              </w:rPr>
            </w:pPr>
            <w:r>
              <w:rPr>
                <w:rFonts w:hint="eastAsia" w:ascii="宋体" w:hAnsi="宋体"/>
                <w:szCs w:val="21"/>
              </w:rPr>
              <w:t>…</w:t>
            </w:r>
          </w:p>
        </w:tc>
        <w:tc>
          <w:tcPr>
            <w:tcW w:w="1928" w:type="dxa"/>
            <w:noWrap w:val="0"/>
            <w:vAlign w:val="center"/>
          </w:tcPr>
          <w:p>
            <w:pPr>
              <w:jc w:val="center"/>
              <w:rPr>
                <w:rFonts w:hint="eastAsia" w:ascii="宋体" w:hAnsi="宋体"/>
                <w:szCs w:val="21"/>
              </w:rPr>
            </w:pPr>
          </w:p>
        </w:tc>
        <w:tc>
          <w:tcPr>
            <w:tcW w:w="3328" w:type="dxa"/>
            <w:noWrap w:val="0"/>
            <w:vAlign w:val="center"/>
          </w:tcPr>
          <w:p>
            <w:pPr>
              <w:jc w:val="center"/>
              <w:rPr>
                <w:rFonts w:hint="eastAsia" w:ascii="宋体" w:hAnsi="宋体"/>
                <w:szCs w:val="21"/>
              </w:rPr>
            </w:pPr>
          </w:p>
        </w:tc>
        <w:tc>
          <w:tcPr>
            <w:tcW w:w="3025" w:type="dxa"/>
            <w:noWrap w:val="0"/>
            <w:vAlign w:val="center"/>
          </w:tcPr>
          <w:p>
            <w:pPr>
              <w:rPr>
                <w:rFonts w:hint="eastAsia" w:ascii="宋体" w:hAnsi="宋体"/>
                <w:szCs w:val="21"/>
              </w:rPr>
            </w:pPr>
          </w:p>
        </w:tc>
      </w:tr>
    </w:tbl>
    <w:p>
      <w:pPr>
        <w:adjustRightInd w:val="0"/>
        <w:snapToGrid w:val="0"/>
        <w:spacing w:line="360" w:lineRule="auto"/>
        <w:jc w:val="left"/>
        <w:rPr>
          <w:rFonts w:hint="eastAsia" w:ascii="宋体" w:hAnsi="宋体"/>
          <w:b/>
          <w:szCs w:val="21"/>
          <w:lang w:val="en-GB"/>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2.供应商应根据《第四部分 </w:t>
      </w:r>
      <w:r>
        <w:rPr>
          <w:rFonts w:hint="eastAsia" w:ascii="Comic Sans MS" w:hAnsi="Comic Sans MS" w:eastAsia="Arial Unicode MS" w:cs="Arial"/>
          <w:i/>
          <w:sz w:val="16"/>
          <w:szCs w:val="16"/>
          <w:lang w:eastAsia="zh-CN"/>
        </w:rPr>
        <w:t>标和评标</w:t>
      </w:r>
      <w:r>
        <w:rPr>
          <w:rFonts w:hint="eastAsia" w:ascii="Comic Sans MS" w:hAnsi="Comic Sans MS" w:eastAsia="Arial Unicode MS" w:cs="Arial"/>
          <w:i/>
          <w:sz w:val="16"/>
          <w:szCs w:val="16"/>
        </w:rPr>
        <w:t>》中《附表三 商务评分表》评审项目的各项内容，按顺序填写《商务评分页码对应表》；</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3.供应商应根据《第四部分 </w:t>
      </w:r>
      <w:r>
        <w:rPr>
          <w:rFonts w:hint="eastAsia" w:ascii="Comic Sans MS" w:hAnsi="Comic Sans MS" w:eastAsia="Arial Unicode MS" w:cs="Arial"/>
          <w:i/>
          <w:sz w:val="16"/>
          <w:szCs w:val="16"/>
          <w:lang w:eastAsia="zh-CN"/>
        </w:rPr>
        <w:t>标和评标</w:t>
      </w:r>
      <w:r>
        <w:rPr>
          <w:rFonts w:hint="eastAsia" w:ascii="Comic Sans MS" w:hAnsi="Comic Sans MS" w:eastAsia="Arial Unicode MS" w:cs="Arial"/>
          <w:i/>
          <w:sz w:val="16"/>
          <w:szCs w:val="16"/>
        </w:rPr>
        <w:t>》中《附表四 技术（服务）评分表》评审项目的各项内容，按顺序填写《技术（服务）评分页码对应表》；</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4.“提交内容”列填写供应商根据评审细则提交的材料。</w:t>
      </w:r>
    </w:p>
    <w:p>
      <w:pPr>
        <w:adjustRightInd w:val="0"/>
        <w:snapToGrid w:val="0"/>
        <w:spacing w:line="360" w:lineRule="auto"/>
        <w:jc w:val="center"/>
        <w:outlineLvl w:val="1"/>
        <w:rPr>
          <w:rFonts w:hint="eastAsia" w:ascii="黑体" w:hAnsi="宋体"/>
          <w:sz w:val="28"/>
          <w:szCs w:val="28"/>
        </w:rPr>
      </w:pPr>
      <w:r>
        <w:rPr>
          <w:rFonts w:ascii="黑体" w:hAnsi="宋体"/>
          <w:sz w:val="28"/>
          <w:szCs w:val="28"/>
        </w:rPr>
        <w:br w:type="page"/>
      </w:r>
      <w:bookmarkStart w:id="141" w:name="_Toc8141"/>
      <w:bookmarkStart w:id="142" w:name="_Toc26601"/>
      <w:r>
        <w:rPr>
          <w:rFonts w:hint="eastAsia" w:ascii="黑体" w:hAnsi="宋体"/>
          <w:b/>
          <w:bCs/>
          <w:sz w:val="28"/>
          <w:szCs w:val="28"/>
        </w:rPr>
        <w:t>二、资格性符合性</w:t>
      </w:r>
      <w:bookmarkEnd w:id="141"/>
      <w:r>
        <w:rPr>
          <w:rFonts w:hint="eastAsia" w:ascii="黑体" w:hAnsi="宋体"/>
          <w:b/>
          <w:bCs/>
          <w:sz w:val="28"/>
          <w:szCs w:val="28"/>
        </w:rPr>
        <w:t>部分</w:t>
      </w:r>
      <w:bookmarkEnd w:id="142"/>
    </w:p>
    <w:p>
      <w:pPr>
        <w:spacing w:before="100" w:beforeAutospacing="1" w:after="100" w:afterAutospacing="1"/>
        <w:jc w:val="left"/>
        <w:rPr>
          <w:rFonts w:hint="eastAsia" w:ascii="黑体" w:hAnsi="宋体" w:eastAsia="黑体"/>
          <w:b/>
          <w:bCs/>
          <w:sz w:val="24"/>
        </w:rPr>
      </w:pPr>
      <w:r>
        <w:rPr>
          <w:rFonts w:hint="eastAsia" w:ascii="黑体" w:hAnsi="宋体" w:eastAsia="黑体"/>
          <w:b/>
          <w:bCs/>
          <w:sz w:val="24"/>
        </w:rPr>
        <w:t>2.1报价函</w:t>
      </w:r>
    </w:p>
    <w:p>
      <w:pPr>
        <w:adjustRightInd w:val="0"/>
        <w:snapToGrid w:val="0"/>
        <w:spacing w:line="288" w:lineRule="auto"/>
        <w:jc w:val="center"/>
        <w:rPr>
          <w:rFonts w:hint="eastAsia" w:ascii="宋体" w:hAnsi="宋体"/>
          <w:b/>
          <w:bCs/>
          <w:sz w:val="28"/>
          <w:szCs w:val="28"/>
        </w:rPr>
      </w:pPr>
      <w:r>
        <w:rPr>
          <w:rFonts w:hint="eastAsia" w:ascii="宋体" w:hAnsi="宋体"/>
          <w:b/>
          <w:bCs/>
          <w:sz w:val="28"/>
          <w:szCs w:val="28"/>
        </w:rPr>
        <w:t>报价函</w:t>
      </w:r>
    </w:p>
    <w:p>
      <w:pPr>
        <w:adjustRightInd w:val="0"/>
        <w:snapToGrid w:val="0"/>
        <w:spacing w:line="288" w:lineRule="auto"/>
        <w:jc w:val="center"/>
        <w:rPr>
          <w:rFonts w:hint="eastAsia" w:ascii="宋体" w:hAnsi="宋体"/>
          <w:b/>
          <w:bCs/>
          <w:sz w:val="28"/>
          <w:szCs w:val="28"/>
        </w:rPr>
      </w:pPr>
    </w:p>
    <w:p>
      <w:pPr>
        <w:adjustRightInd w:val="0"/>
        <w:snapToGrid w:val="0"/>
        <w:spacing w:line="288" w:lineRule="auto"/>
        <w:rPr>
          <w:rFonts w:hint="eastAsia" w:ascii="宋体" w:hAnsi="宋体"/>
          <w:szCs w:val="21"/>
        </w:rPr>
      </w:pPr>
      <w:r>
        <w:rPr>
          <w:rFonts w:hint="eastAsia" w:ascii="宋体" w:hAnsi="宋体"/>
          <w:szCs w:val="21"/>
          <w:u w:val="single"/>
        </w:rPr>
        <w:t>（广州市标准化研究院工会委员会）</w:t>
      </w:r>
      <w:r>
        <w:rPr>
          <w:rFonts w:hint="eastAsia" w:ascii="宋体" w:hAnsi="宋体"/>
          <w:szCs w:val="21"/>
        </w:rPr>
        <w:t>：</w:t>
      </w:r>
    </w:p>
    <w:p>
      <w:pPr>
        <w:autoSpaceDE w:val="0"/>
        <w:autoSpaceDN w:val="0"/>
        <w:adjustRightInd w:val="0"/>
        <w:spacing w:line="288" w:lineRule="auto"/>
        <w:ind w:left="105" w:leftChars="50" w:right="26" w:firstLine="315" w:firstLineChars="150"/>
        <w:rPr>
          <w:rFonts w:hint="eastAsia" w:ascii="宋体" w:hAnsi="宋体"/>
          <w:kern w:val="0"/>
          <w:szCs w:val="21"/>
        </w:rPr>
      </w:pPr>
      <w:r>
        <w:rPr>
          <w:rFonts w:hint="eastAsia" w:ascii="宋体" w:hAnsi="宋体"/>
          <w:kern w:val="0"/>
          <w:szCs w:val="21"/>
        </w:rPr>
        <w:t>依据贵方</w:t>
      </w:r>
      <w:r>
        <w:rPr>
          <w:rFonts w:hint="eastAsia" w:ascii="宋体" w:hAnsi="宋体"/>
          <w:szCs w:val="21"/>
        </w:rPr>
        <w:t>采购（</w:t>
      </w:r>
      <w:r>
        <w:rPr>
          <w:rFonts w:hint="eastAsia" w:ascii="宋体" w:hAnsi="宋体"/>
          <w:szCs w:val="21"/>
          <w:u w:val="single"/>
        </w:rPr>
        <w:t>项目名称： 广州市标准化研究院工会委员会2021年中秋国庆节节日慰问品、电影券采购项目，项目编号：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kern w:val="0"/>
          <w:szCs w:val="21"/>
        </w:rPr>
        <w:t>项目采购货物及服务的</w:t>
      </w:r>
      <w:r>
        <w:rPr>
          <w:rFonts w:hint="eastAsia" w:ascii="宋体" w:hAnsi="宋体"/>
          <w:kern w:val="0"/>
          <w:szCs w:val="21"/>
          <w:lang w:eastAsia="zh-CN"/>
        </w:rPr>
        <w:t>招标</w:t>
      </w:r>
      <w:r>
        <w:rPr>
          <w:rFonts w:hint="eastAsia" w:ascii="宋体" w:hAnsi="宋体"/>
          <w:kern w:val="0"/>
          <w:szCs w:val="21"/>
        </w:rPr>
        <w:t>公告，我方代表</w:t>
      </w:r>
      <w:r>
        <w:rPr>
          <w:rFonts w:hint="eastAsia" w:ascii="宋体" w:hAnsi="宋体" w:cs="宋体"/>
          <w:kern w:val="0"/>
          <w:szCs w:val="21"/>
          <w:u w:val="single"/>
        </w:rPr>
        <w:t xml:space="preserve"> </w:t>
      </w:r>
      <w:r>
        <w:rPr>
          <w:rFonts w:hint="eastAsia" w:ascii="宋体" w:hAnsi="宋体" w:cs="宋体"/>
          <w:i/>
          <w:sz w:val="16"/>
          <w:szCs w:val="16"/>
          <w:u w:val="single"/>
        </w:rPr>
        <w:t xml:space="preserve">（填写姓名、职务） </w:t>
      </w:r>
      <w:r>
        <w:rPr>
          <w:rFonts w:hint="eastAsia" w:ascii="宋体" w:hAnsi="宋体"/>
          <w:kern w:val="0"/>
          <w:szCs w:val="21"/>
        </w:rPr>
        <w:t>经正式授权并代表</w:t>
      </w:r>
      <w:r>
        <w:rPr>
          <w:rFonts w:hint="eastAsia" w:ascii="宋体" w:hAnsi="宋体" w:cs="宋体"/>
          <w:i/>
          <w:sz w:val="16"/>
          <w:szCs w:val="16"/>
          <w:u w:val="single"/>
        </w:rPr>
        <w:t xml:space="preserve"> （填写供应商名称、地址）</w:t>
      </w:r>
      <w:r>
        <w:rPr>
          <w:rFonts w:hint="eastAsia" w:ascii="宋体" w:hAnsi="宋体" w:cs="宋体"/>
          <w:i/>
          <w:iCs/>
          <w:kern w:val="0"/>
          <w:szCs w:val="21"/>
          <w:u w:val="single"/>
        </w:rPr>
        <w:t xml:space="preserve"> </w:t>
      </w:r>
      <w:r>
        <w:rPr>
          <w:rFonts w:hint="eastAsia" w:ascii="宋体" w:hAnsi="宋体"/>
          <w:kern w:val="0"/>
          <w:szCs w:val="21"/>
        </w:rPr>
        <w:t>提交下述文件正本</w:t>
      </w:r>
      <w:r>
        <w:rPr>
          <w:rFonts w:hint="eastAsia" w:ascii="宋体" w:hAnsi="宋体"/>
          <w:kern w:val="0"/>
          <w:szCs w:val="21"/>
          <w:u w:val="single"/>
        </w:rPr>
        <w:t xml:space="preserve">  </w:t>
      </w:r>
      <w:r>
        <w:rPr>
          <w:rFonts w:hint="eastAsia" w:ascii="宋体" w:hAnsi="宋体"/>
          <w:kern w:val="0"/>
          <w:szCs w:val="21"/>
        </w:rPr>
        <w:t>份，副本</w:t>
      </w:r>
      <w:r>
        <w:rPr>
          <w:rFonts w:hint="eastAsia" w:ascii="宋体" w:hAnsi="宋体"/>
          <w:kern w:val="0"/>
          <w:szCs w:val="21"/>
          <w:u w:val="single"/>
        </w:rPr>
        <w:t xml:space="preserve">  </w:t>
      </w:r>
      <w:r>
        <w:rPr>
          <w:rFonts w:hint="eastAsia" w:ascii="宋体" w:hAnsi="宋体"/>
          <w:kern w:val="0"/>
          <w:szCs w:val="21"/>
        </w:rPr>
        <w:t>份。</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1.</w:t>
      </w:r>
      <w:r>
        <w:rPr>
          <w:rFonts w:hint="eastAsia" w:ascii="宋体" w:hAnsi="宋体"/>
          <w:szCs w:val="21"/>
        </w:rPr>
        <w:t>自查表</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2.</w:t>
      </w:r>
      <w:r>
        <w:rPr>
          <w:rFonts w:hint="eastAsia" w:ascii="宋体" w:hAnsi="宋体"/>
          <w:szCs w:val="21"/>
        </w:rPr>
        <w:t>资格性符合性部分</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3.</w:t>
      </w:r>
      <w:r>
        <w:rPr>
          <w:rFonts w:hint="eastAsia" w:ascii="宋体" w:hAnsi="宋体"/>
          <w:szCs w:val="21"/>
        </w:rPr>
        <w:t>商务部分</w:t>
      </w:r>
      <w:r>
        <w:rPr>
          <w:rFonts w:hint="eastAsia" w:ascii="宋体" w:hAnsi="宋体"/>
          <w:kern w:val="0"/>
          <w:szCs w:val="21"/>
        </w:rPr>
        <w:t>；</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kern w:val="0"/>
          <w:szCs w:val="21"/>
        </w:rPr>
        <w:t>4.技术（服务）部分；</w:t>
      </w:r>
    </w:p>
    <w:p>
      <w:pPr>
        <w:autoSpaceDE w:val="0"/>
        <w:autoSpaceDN w:val="0"/>
        <w:adjustRightInd w:val="0"/>
        <w:spacing w:line="288" w:lineRule="auto"/>
        <w:ind w:right="246" w:firstLine="420" w:firstLineChars="200"/>
        <w:rPr>
          <w:rFonts w:hint="eastAsia" w:ascii="宋体" w:hAnsi="宋体"/>
          <w:szCs w:val="21"/>
        </w:rPr>
      </w:pPr>
      <w:r>
        <w:rPr>
          <w:rFonts w:hint="eastAsia" w:ascii="宋体" w:hAnsi="宋体"/>
          <w:kern w:val="0"/>
          <w:szCs w:val="21"/>
        </w:rPr>
        <w:t>5.</w:t>
      </w:r>
      <w:r>
        <w:rPr>
          <w:rFonts w:hint="eastAsia" w:ascii="宋体" w:hAnsi="宋体"/>
          <w:szCs w:val="21"/>
        </w:rPr>
        <w:t>价格部分。</w:t>
      </w:r>
    </w:p>
    <w:p>
      <w:pPr>
        <w:autoSpaceDE w:val="0"/>
        <w:autoSpaceDN w:val="0"/>
        <w:adjustRightInd w:val="0"/>
        <w:spacing w:line="288" w:lineRule="auto"/>
        <w:ind w:right="246"/>
        <w:rPr>
          <w:rFonts w:hint="eastAsia" w:ascii="宋体" w:hAnsi="宋体"/>
          <w:kern w:val="0"/>
          <w:szCs w:val="21"/>
        </w:rPr>
      </w:pPr>
      <w:r>
        <w:rPr>
          <w:rFonts w:hint="eastAsia" w:ascii="宋体" w:hAnsi="宋体"/>
          <w:b/>
          <w:kern w:val="0"/>
          <w:szCs w:val="21"/>
        </w:rPr>
        <w:t>在此，我方声明如下：</w:t>
      </w:r>
    </w:p>
    <w:p>
      <w:pPr>
        <w:spacing w:line="288" w:lineRule="auto"/>
        <w:ind w:firstLine="420" w:firstLineChars="200"/>
        <w:rPr>
          <w:rFonts w:hint="eastAsia" w:ascii="宋体" w:hAnsi="宋体"/>
          <w:szCs w:val="21"/>
        </w:rPr>
      </w:pPr>
      <w:r>
        <w:rPr>
          <w:rFonts w:hint="eastAsia" w:ascii="宋体" w:hAnsi="宋体"/>
          <w:szCs w:val="21"/>
        </w:rPr>
        <w:t>1.同意并接受</w:t>
      </w:r>
      <w:r>
        <w:rPr>
          <w:rFonts w:hint="eastAsia" w:ascii="宋体" w:hAnsi="宋体"/>
          <w:szCs w:val="21"/>
          <w:lang w:eastAsia="zh-CN"/>
        </w:rPr>
        <w:t>招标文件</w:t>
      </w:r>
      <w:r>
        <w:rPr>
          <w:rFonts w:hint="eastAsia" w:ascii="宋体" w:hAnsi="宋体"/>
          <w:szCs w:val="21"/>
        </w:rPr>
        <w:t>的各项要求，遵守</w:t>
      </w:r>
      <w:r>
        <w:rPr>
          <w:rFonts w:hint="eastAsia" w:ascii="宋体" w:hAnsi="宋体"/>
          <w:szCs w:val="21"/>
          <w:lang w:eastAsia="zh-CN"/>
        </w:rPr>
        <w:t>招标文件</w:t>
      </w:r>
      <w:r>
        <w:rPr>
          <w:rFonts w:hint="eastAsia" w:ascii="宋体" w:hAnsi="宋体"/>
          <w:szCs w:val="21"/>
        </w:rPr>
        <w:t>中的各项规定，按</w:t>
      </w:r>
      <w:r>
        <w:rPr>
          <w:rFonts w:hint="eastAsia" w:ascii="宋体" w:hAnsi="宋体"/>
          <w:szCs w:val="21"/>
          <w:lang w:eastAsia="zh-CN"/>
        </w:rPr>
        <w:t>招标文件</w:t>
      </w:r>
      <w:r>
        <w:rPr>
          <w:rFonts w:hint="eastAsia" w:ascii="宋体" w:hAnsi="宋体"/>
          <w:szCs w:val="21"/>
        </w:rPr>
        <w:t>的要求提供报价。</w:t>
      </w:r>
    </w:p>
    <w:p>
      <w:pPr>
        <w:spacing w:line="288" w:lineRule="auto"/>
        <w:ind w:firstLine="420" w:firstLineChars="200"/>
        <w:rPr>
          <w:rFonts w:hint="eastAsia" w:ascii="宋体" w:hAnsi="宋体"/>
          <w:szCs w:val="21"/>
        </w:rPr>
      </w:pPr>
      <w:r>
        <w:rPr>
          <w:rFonts w:hint="eastAsia" w:ascii="宋体" w:hAnsi="宋体"/>
          <w:szCs w:val="21"/>
        </w:rPr>
        <w:t xml:space="preserve">2.投标有效期为递交响应文件之日起 </w:t>
      </w:r>
      <w:r>
        <w:rPr>
          <w:rFonts w:hint="eastAsia" w:ascii="宋体" w:hAnsi="宋体"/>
          <w:szCs w:val="21"/>
          <w:u w:val="single"/>
        </w:rPr>
        <w:t xml:space="preserve">90 </w:t>
      </w:r>
      <w:r>
        <w:rPr>
          <w:rFonts w:hint="eastAsia" w:ascii="宋体" w:hAnsi="宋体"/>
          <w:szCs w:val="21"/>
        </w:rPr>
        <w:t>天，如成交，有效期将延至合同终止日为止。</w:t>
      </w:r>
    </w:p>
    <w:p>
      <w:pPr>
        <w:spacing w:line="288" w:lineRule="auto"/>
        <w:ind w:firstLine="420" w:firstLineChars="200"/>
        <w:rPr>
          <w:rFonts w:hint="eastAsia" w:ascii="宋体" w:hAnsi="宋体"/>
          <w:szCs w:val="21"/>
        </w:rPr>
      </w:pPr>
      <w:r>
        <w:rPr>
          <w:rFonts w:hint="eastAsia" w:ascii="宋体" w:hAnsi="宋体"/>
          <w:szCs w:val="21"/>
        </w:rPr>
        <w:t>3.我方已经详细地阅读了全部</w:t>
      </w:r>
      <w:r>
        <w:rPr>
          <w:rFonts w:hint="eastAsia" w:ascii="宋体" w:hAnsi="宋体"/>
          <w:szCs w:val="21"/>
          <w:lang w:eastAsia="zh-CN"/>
        </w:rPr>
        <w:t>招标文件</w:t>
      </w:r>
      <w:r>
        <w:rPr>
          <w:rFonts w:hint="eastAsia" w:ascii="宋体" w:hAnsi="宋体"/>
          <w:szCs w:val="21"/>
        </w:rPr>
        <w:t>及其附件，包括全部澄清及参考文件(如果有的话)。我方认为此</w:t>
      </w:r>
      <w:r>
        <w:rPr>
          <w:rFonts w:hint="eastAsia" w:ascii="宋体" w:hAnsi="宋体"/>
          <w:szCs w:val="21"/>
          <w:lang w:eastAsia="zh-CN"/>
        </w:rPr>
        <w:t>招标文件</w:t>
      </w:r>
      <w:r>
        <w:rPr>
          <w:rFonts w:hint="eastAsia" w:ascii="宋体" w:hAnsi="宋体"/>
          <w:szCs w:val="21"/>
        </w:rPr>
        <w:t>没有倾向性，也没有存在排斥潜在供应商的内容。我方已完全清晰理解</w:t>
      </w:r>
      <w:r>
        <w:rPr>
          <w:rFonts w:hint="eastAsia" w:ascii="宋体" w:hAnsi="宋体"/>
          <w:szCs w:val="21"/>
          <w:lang w:eastAsia="zh-CN"/>
        </w:rPr>
        <w:t>招标文件</w:t>
      </w:r>
      <w:r>
        <w:rPr>
          <w:rFonts w:hint="eastAsia" w:ascii="宋体" w:hAnsi="宋体"/>
          <w:szCs w:val="21"/>
        </w:rPr>
        <w:t>的要求，不存在任何含糊不清和误解之处，同意放弃对这些文件所提出的异议和质疑的权利。</w:t>
      </w:r>
    </w:p>
    <w:p>
      <w:pPr>
        <w:spacing w:line="288" w:lineRule="auto"/>
        <w:ind w:firstLine="420" w:firstLineChars="200"/>
        <w:rPr>
          <w:rFonts w:hint="eastAsia" w:ascii="宋体" w:hAnsi="宋体"/>
          <w:szCs w:val="21"/>
        </w:rPr>
      </w:pPr>
      <w:r>
        <w:rPr>
          <w:rFonts w:hint="eastAsia" w:ascii="宋体" w:hAnsi="宋体"/>
          <w:szCs w:val="21"/>
        </w:rPr>
        <w:t>4.我方已毫无保留地向贵方提供一切所需的证明材料。</w:t>
      </w:r>
    </w:p>
    <w:p>
      <w:pPr>
        <w:spacing w:line="288" w:lineRule="auto"/>
        <w:ind w:firstLine="420" w:firstLineChars="200"/>
        <w:rPr>
          <w:rFonts w:hint="eastAsia" w:ascii="宋体" w:hAnsi="宋体"/>
          <w:szCs w:val="21"/>
        </w:rPr>
      </w:pPr>
      <w:r>
        <w:rPr>
          <w:rFonts w:hint="eastAsia" w:ascii="宋体" w:hAnsi="宋体"/>
          <w:szCs w:val="21"/>
        </w:rPr>
        <w:t>5.我方承诺在本次响应文件中提供的一切文件，无论是原件还是复印件均为真实和准确的，绝无任何虚假、伪造和夸大的成份，否则，愿承担相应的后果和法律责任。</w:t>
      </w:r>
    </w:p>
    <w:p>
      <w:pPr>
        <w:spacing w:line="288" w:lineRule="auto"/>
        <w:ind w:firstLine="420" w:firstLineChars="200"/>
        <w:rPr>
          <w:rFonts w:hint="eastAsia" w:ascii="宋体" w:hAnsi="宋体"/>
          <w:szCs w:val="21"/>
        </w:rPr>
      </w:pPr>
      <w:r>
        <w:rPr>
          <w:rFonts w:hint="eastAsia" w:ascii="宋体" w:hAnsi="宋体"/>
          <w:szCs w:val="21"/>
        </w:rPr>
        <w:t>6.我方尊重评委会所作的评定结果，同时清楚理解到报价最低并非意味着必定获得成交资格。</w:t>
      </w:r>
    </w:p>
    <w:p>
      <w:pPr>
        <w:spacing w:line="288" w:lineRule="auto"/>
        <w:ind w:firstLine="420" w:firstLineChars="200"/>
        <w:rPr>
          <w:rFonts w:hint="eastAsia" w:ascii="宋体" w:hAnsi="宋体"/>
          <w:szCs w:val="21"/>
        </w:rPr>
      </w:pPr>
      <w:r>
        <w:rPr>
          <w:rFonts w:hint="eastAsia" w:ascii="宋体" w:hAnsi="宋体"/>
          <w:szCs w:val="21"/>
          <w:lang w:val="en-US" w:eastAsia="zh-CN"/>
        </w:rPr>
        <w:t>7</w:t>
      </w:r>
      <w:r>
        <w:rPr>
          <w:rFonts w:hint="eastAsia" w:ascii="宋体" w:hAnsi="宋体"/>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00" w:lineRule="auto"/>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.我方具备《中华人民共和国政府采购法》第二十二条规定的条件，承诺如下：</w:t>
      </w:r>
    </w:p>
    <w:p>
      <w:pPr>
        <w:spacing w:line="300" w:lineRule="auto"/>
        <w:ind w:firstLine="420" w:firstLineChars="200"/>
        <w:rPr>
          <w:rFonts w:hint="eastAsia" w:ascii="宋体" w:hAnsi="宋体"/>
          <w:szCs w:val="21"/>
        </w:rPr>
      </w:pPr>
      <w:r>
        <w:rPr>
          <w:rFonts w:hint="eastAsia" w:ascii="宋体" w:hAnsi="宋体"/>
          <w:szCs w:val="21"/>
        </w:rPr>
        <w:t>（1）我方具有独立承担民事责任的能力；</w:t>
      </w:r>
    </w:p>
    <w:p>
      <w:pPr>
        <w:spacing w:line="300" w:lineRule="auto"/>
        <w:ind w:firstLine="420" w:firstLineChars="200"/>
        <w:rPr>
          <w:rFonts w:hint="eastAsia" w:ascii="宋体" w:hAnsi="宋体"/>
          <w:szCs w:val="21"/>
        </w:rPr>
      </w:pPr>
      <w:r>
        <w:rPr>
          <w:rFonts w:hint="eastAsia" w:ascii="宋体" w:hAnsi="宋体"/>
          <w:szCs w:val="21"/>
        </w:rPr>
        <w:t>（2）我方具有良好的商业信誉和健全的财务会计制度；</w:t>
      </w:r>
    </w:p>
    <w:p>
      <w:pPr>
        <w:spacing w:line="300" w:lineRule="auto"/>
        <w:ind w:firstLine="420" w:firstLineChars="200"/>
        <w:rPr>
          <w:rFonts w:hint="eastAsia" w:ascii="宋体" w:hAnsi="宋体"/>
          <w:szCs w:val="21"/>
        </w:rPr>
      </w:pPr>
      <w:r>
        <w:rPr>
          <w:rFonts w:hint="eastAsia" w:ascii="宋体" w:hAnsi="宋体"/>
          <w:szCs w:val="21"/>
        </w:rPr>
        <w:t>（3）我方具有履行合同所必需的设备和专业技术能力；</w:t>
      </w:r>
    </w:p>
    <w:p>
      <w:pPr>
        <w:spacing w:line="300" w:lineRule="auto"/>
        <w:ind w:firstLine="420" w:firstLineChars="200"/>
        <w:rPr>
          <w:rFonts w:hint="eastAsia" w:ascii="宋体" w:hAnsi="宋体"/>
          <w:szCs w:val="21"/>
        </w:rPr>
      </w:pPr>
      <w:r>
        <w:rPr>
          <w:rFonts w:hint="eastAsia" w:ascii="宋体" w:hAnsi="宋体"/>
          <w:szCs w:val="21"/>
        </w:rPr>
        <w:t>（4）我方具有依法缴纳税收和社会保障资金的良好记录；</w:t>
      </w:r>
    </w:p>
    <w:p>
      <w:pPr>
        <w:spacing w:line="300" w:lineRule="auto"/>
        <w:ind w:firstLine="420" w:firstLineChars="200"/>
        <w:rPr>
          <w:rFonts w:hint="eastAsia" w:ascii="宋体" w:hAnsi="宋体"/>
          <w:szCs w:val="21"/>
        </w:rPr>
      </w:pPr>
      <w:r>
        <w:rPr>
          <w:rFonts w:hint="eastAsia" w:ascii="宋体" w:hAnsi="宋体"/>
          <w:szCs w:val="21"/>
        </w:rPr>
        <w:t>（5）我方参加本项目政府采购活动前3年内在经营活动中没有重大违法记录。</w:t>
      </w:r>
    </w:p>
    <w:p>
      <w:pPr>
        <w:spacing w:line="300" w:lineRule="auto"/>
        <w:ind w:firstLine="420" w:firstLineChars="200"/>
        <w:rPr>
          <w:rFonts w:hint="eastAsia" w:ascii="宋体" w:hAnsi="宋体"/>
          <w:szCs w:val="21"/>
        </w:rPr>
      </w:pPr>
      <w:r>
        <w:rPr>
          <w:rFonts w:hint="eastAsia" w:ascii="宋体" w:hAnsi="宋体"/>
          <w:szCs w:val="21"/>
        </w:rPr>
        <w:t>（6）我方符合法律、行政法规规定的其他条件。</w:t>
      </w:r>
    </w:p>
    <w:p>
      <w:pPr>
        <w:autoSpaceDE w:val="0"/>
        <w:autoSpaceDN w:val="0"/>
        <w:adjustRightInd w:val="0"/>
        <w:spacing w:line="288" w:lineRule="auto"/>
        <w:ind w:right="246" w:firstLine="420" w:firstLineChars="200"/>
        <w:rPr>
          <w:rFonts w:hint="eastAsia" w:ascii="宋体" w:hAnsi="宋体"/>
          <w:kern w:val="0"/>
          <w:szCs w:val="21"/>
        </w:rPr>
      </w:pPr>
      <w:r>
        <w:rPr>
          <w:rFonts w:hint="eastAsia" w:ascii="宋体" w:hAnsi="宋体"/>
          <w:szCs w:val="21"/>
          <w:lang w:val="en-US" w:eastAsia="zh-CN"/>
        </w:rPr>
        <w:t>9</w:t>
      </w:r>
      <w:r>
        <w:rPr>
          <w:rFonts w:hint="eastAsia" w:ascii="宋体" w:hAnsi="宋体"/>
          <w:szCs w:val="21"/>
        </w:rPr>
        <w:t>.我方对在本函及响应文件中所作的所有承诺承担法律责任。</w:t>
      </w:r>
    </w:p>
    <w:p>
      <w:pPr>
        <w:adjustRightInd w:val="0"/>
        <w:snapToGrid w:val="0"/>
        <w:spacing w:line="288" w:lineRule="auto"/>
        <w:rPr>
          <w:rFonts w:hint="eastAsia" w:ascii="宋体" w:hAnsi="宋体"/>
          <w:szCs w:val="21"/>
        </w:rPr>
      </w:pPr>
    </w:p>
    <w:p>
      <w:pPr>
        <w:adjustRightInd w:val="0"/>
        <w:snapToGrid w:val="0"/>
        <w:spacing w:line="288" w:lineRule="auto"/>
        <w:rPr>
          <w:rFonts w:hint="eastAsia" w:ascii="宋体" w:hAnsi="宋体"/>
          <w:szCs w:val="21"/>
          <w:u w:val="single"/>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288" w:lineRule="auto"/>
        <w:ind w:firstLine="359" w:firstLineChars="171"/>
        <w:rPr>
          <w:rFonts w:hint="eastAsia" w:ascii="宋体" w:hAnsi="宋体"/>
          <w:szCs w:val="21"/>
        </w:rPr>
      </w:pPr>
    </w:p>
    <w:p>
      <w:pPr>
        <w:adjustRightInd w:val="0"/>
        <w:snapToGrid w:val="0"/>
        <w:spacing w:line="288" w:lineRule="auto"/>
        <w:rPr>
          <w:rFonts w:hint="eastAsia" w:ascii="宋体" w:hAnsi="宋体"/>
          <w:szCs w:val="21"/>
        </w:rPr>
      </w:pPr>
      <w:r>
        <w:rPr>
          <w:rFonts w:hint="eastAsia" w:ascii="宋体" w:hAnsi="宋体"/>
          <w:szCs w:val="21"/>
        </w:rPr>
        <w:t>供应商名称(</w:t>
      </w:r>
      <w:r>
        <w:rPr>
          <w:rFonts w:hint="eastAsia" w:ascii="宋体" w:hAnsi="宋体"/>
        </w:rPr>
        <w:t>单位盖</w:t>
      </w:r>
      <w:r>
        <w:rPr>
          <w:rFonts w:hint="eastAsia"/>
          <w:spacing w:val="4"/>
        </w:rPr>
        <w:t>公章</w:t>
      </w:r>
      <w:r>
        <w:rPr>
          <w:rFonts w:hint="eastAsia" w:ascii="宋体" w:hAnsi="宋体"/>
          <w:szCs w:val="21"/>
        </w:rPr>
        <w:t xml:space="preserve">)： </w:t>
      </w:r>
      <w:r>
        <w:rPr>
          <w:rFonts w:hint="eastAsia" w:ascii="宋体" w:hAnsi="宋体"/>
          <w:szCs w:val="21"/>
          <w:u w:val="single"/>
        </w:rPr>
        <w:t xml:space="preserve">                  </w:t>
      </w:r>
    </w:p>
    <w:p>
      <w:pPr>
        <w:adjustRightInd w:val="0"/>
        <w:snapToGrid w:val="0"/>
        <w:spacing w:line="288" w:lineRule="auto"/>
        <w:ind w:firstLine="359" w:firstLineChars="171"/>
        <w:rPr>
          <w:rFonts w:hint="eastAsia" w:ascii="宋体" w:hAnsi="宋体"/>
          <w:szCs w:val="21"/>
        </w:rPr>
      </w:pPr>
    </w:p>
    <w:p>
      <w:pPr>
        <w:adjustRightInd w:val="0"/>
        <w:snapToGrid w:val="0"/>
        <w:spacing w:line="288" w:lineRule="auto"/>
        <w:rPr>
          <w:rFonts w:hint="eastAsia" w:ascii="宋体" w:hAnsi="宋体"/>
          <w:szCs w:val="21"/>
          <w:u w:val="single"/>
        </w:rPr>
      </w:pPr>
      <w:r>
        <w:rPr>
          <w:rFonts w:hint="eastAsia" w:ascii="宋体" w:hAnsi="宋体"/>
          <w:szCs w:val="21"/>
        </w:rPr>
        <w:t>日期：</w:t>
      </w:r>
      <w:r>
        <w:rPr>
          <w:rFonts w:hint="eastAsia" w:ascii="宋体" w:hAnsi="宋体"/>
          <w:szCs w:val="21"/>
          <w:u w:val="single"/>
        </w:rPr>
        <w:t xml:space="preserve">                                   </w:t>
      </w:r>
    </w:p>
    <w:p>
      <w:pPr>
        <w:adjustRightInd w:val="0"/>
        <w:snapToGrid w:val="0"/>
        <w:spacing w:line="288" w:lineRule="auto"/>
        <w:rPr>
          <w:rFonts w:hint="eastAsia" w:ascii="宋体" w:hAnsi="宋体"/>
          <w:szCs w:val="21"/>
          <w:u w:val="single"/>
        </w:rPr>
      </w:pPr>
    </w:p>
    <w:p>
      <w:pPr>
        <w:adjustRightInd w:val="0"/>
        <w:snapToGrid w:val="0"/>
        <w:spacing w:line="288" w:lineRule="auto"/>
        <w:rPr>
          <w:rFonts w:hint="eastAsia" w:ascii="宋体" w:hAnsi="宋体"/>
          <w:szCs w:val="21"/>
          <w:u w:val="single"/>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《第六部分 响应文件格式》所有斜体字仅用于指导供应商编制响应文件，供应商应在最终提交的响应文件中将其删除。</w:t>
      </w:r>
    </w:p>
    <w:p>
      <w:pPr>
        <w:adjustRightInd w:val="0"/>
        <w:snapToGrid w:val="0"/>
        <w:spacing w:line="288" w:lineRule="auto"/>
        <w:rPr>
          <w:rFonts w:hint="eastAsia" w:ascii="黑体" w:hAnsi="宋体" w:eastAsia="黑体"/>
          <w:b/>
          <w:bCs/>
          <w:sz w:val="24"/>
        </w:rPr>
      </w:pPr>
      <w:r>
        <w:rPr>
          <w:rFonts w:hint="eastAsia" w:ascii="宋体" w:hAnsi="宋体"/>
          <w:szCs w:val="21"/>
          <w:u w:val="single"/>
        </w:rPr>
        <w:br w:type="page"/>
      </w:r>
      <w:r>
        <w:rPr>
          <w:rFonts w:hint="eastAsia" w:ascii="黑体" w:hAnsi="宋体" w:eastAsia="黑体"/>
          <w:b/>
          <w:bCs/>
          <w:sz w:val="24"/>
        </w:rPr>
        <w:t>2.2.1 法定代表人资格证明书</w:t>
      </w:r>
    </w:p>
    <w:p>
      <w:pPr>
        <w:spacing w:line="300" w:lineRule="auto"/>
        <w:jc w:val="center"/>
        <w:rPr>
          <w:rFonts w:hint="eastAsia" w:ascii="宋体" w:hAnsi="宋体"/>
          <w:b/>
          <w:sz w:val="28"/>
          <w:szCs w:val="28"/>
        </w:rPr>
      </w:pPr>
    </w:p>
    <w:p>
      <w:pPr>
        <w:spacing w:line="300" w:lineRule="auto"/>
        <w:jc w:val="center"/>
        <w:rPr>
          <w:rFonts w:hint="eastAsia" w:ascii="宋体" w:hAnsi="宋体"/>
          <w:b/>
          <w:sz w:val="28"/>
          <w:szCs w:val="28"/>
        </w:rPr>
      </w:pPr>
      <w:r>
        <w:rPr>
          <w:rFonts w:hint="eastAsia" w:ascii="宋体" w:hAnsi="宋体"/>
          <w:b/>
          <w:sz w:val="28"/>
          <w:szCs w:val="28"/>
        </w:rPr>
        <w:t>法定代表人资格证明书</w:t>
      </w:r>
    </w:p>
    <w:p>
      <w:pPr>
        <w:spacing w:line="30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女士/小姐/先生，现任我单位</w:t>
      </w:r>
      <w:r>
        <w:rPr>
          <w:rFonts w:hint="eastAsia" w:ascii="宋体" w:hAnsi="宋体"/>
          <w:szCs w:val="21"/>
          <w:u w:val="single"/>
        </w:rPr>
        <w:t xml:space="preserve">          </w:t>
      </w:r>
      <w:r>
        <w:rPr>
          <w:rFonts w:hint="eastAsia" w:ascii="宋体" w:hAnsi="宋体"/>
          <w:szCs w:val="21"/>
        </w:rPr>
        <w:t>职务，为法定代表人，特此证明。</w:t>
      </w:r>
    </w:p>
    <w:p>
      <w:pPr>
        <w:spacing w:line="360" w:lineRule="auto"/>
        <w:ind w:firstLine="210" w:firstLineChars="100"/>
        <w:rPr>
          <w:rFonts w:hint="eastAsia" w:ascii="宋体" w:hAnsi="宋体"/>
          <w:szCs w:val="21"/>
        </w:rPr>
      </w:pPr>
    </w:p>
    <w:p>
      <w:pPr>
        <w:spacing w:line="360" w:lineRule="auto"/>
        <w:ind w:firstLine="210" w:firstLineChars="100"/>
        <w:rPr>
          <w:rFonts w:hint="eastAsia" w:ascii="宋体" w:hAnsi="宋体"/>
          <w:szCs w:val="21"/>
        </w:rPr>
      </w:pPr>
      <w:r>
        <w:rPr>
          <w:rFonts w:hint="eastAsia" w:ascii="宋体" w:hAnsi="宋体"/>
          <w:szCs w:val="21"/>
        </w:rPr>
        <w:t>供应商名称</w:t>
      </w:r>
      <w:r>
        <w:rPr>
          <w:rFonts w:hint="eastAsia" w:ascii="宋体" w:hAnsi="宋体"/>
          <w:b/>
          <w:bCs/>
          <w:szCs w:val="21"/>
        </w:rPr>
        <w:t>（</w:t>
      </w:r>
      <w:r>
        <w:rPr>
          <w:rFonts w:hint="eastAsia" w:ascii="宋体" w:hAnsi="宋体"/>
          <w:b/>
          <w:bCs/>
        </w:rPr>
        <w:t>单位盖</w:t>
      </w:r>
      <w:r>
        <w:rPr>
          <w:rFonts w:hint="eastAsia"/>
          <w:b/>
          <w:bCs/>
          <w:spacing w:val="4"/>
        </w:rPr>
        <w:t>公章</w:t>
      </w:r>
      <w:r>
        <w:rPr>
          <w:rFonts w:hint="eastAsia" w:ascii="宋体" w:hAnsi="宋体"/>
          <w:b/>
          <w:bCs/>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210" w:firstLineChars="100"/>
        <w:rPr>
          <w:rFonts w:hint="eastAsia" w:ascii="宋体" w:hAnsi="宋体"/>
          <w:szCs w:val="21"/>
          <w:u w:val="single"/>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ind w:firstLine="210" w:firstLineChars="100"/>
        <w:rPr>
          <w:rFonts w:hint="eastAsia" w:ascii="宋体" w:hAnsi="宋体"/>
          <w:szCs w:val="21"/>
        </w:rPr>
      </w:pPr>
    </w:p>
    <w:p>
      <w:pPr>
        <w:spacing w:line="360" w:lineRule="auto"/>
        <w:ind w:firstLine="210" w:firstLineChars="100"/>
        <w:rPr>
          <w:rFonts w:hint="eastAsia" w:ascii="宋体" w:hAnsi="宋体"/>
          <w:szCs w:val="21"/>
        </w:rPr>
      </w:pPr>
      <w:r>
        <w:rPr>
          <w:rFonts w:hint="eastAsia" w:ascii="宋体" w:hAnsi="宋体"/>
          <w:szCs w:val="21"/>
        </w:rPr>
        <w:t>附：法定代表人性别：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w:t>
      </w:r>
    </w:p>
    <w:p>
      <w:pPr>
        <w:spacing w:line="360" w:lineRule="auto"/>
        <w:ind w:firstLine="630" w:firstLineChars="300"/>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00" w:lineRule="auto"/>
        <w:rPr>
          <w:rFonts w:hint="eastAsia" w:ascii="宋体" w:hAnsi="宋体"/>
          <w:szCs w:val="21"/>
        </w:rPr>
      </w:pPr>
    </w:p>
    <w:p>
      <w:pPr>
        <w:spacing w:line="300" w:lineRule="auto"/>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198120</wp:posOffset>
                </wp:positionV>
                <wp:extent cx="2333625" cy="1413510"/>
                <wp:effectExtent l="4445" t="4445" r="5080" b="10795"/>
                <wp:wrapNone/>
                <wp:docPr id="1" name="流程图: 可选过程 1"/>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rPr>
                                <w:rFonts w:hint="eastAsia" w:hAnsi="宋体"/>
                                <w:szCs w:val="21"/>
                              </w:rPr>
                            </w:pPr>
                          </w:p>
                          <w:p>
                            <w:pPr>
                              <w:jc w:val="center"/>
                              <w:rPr>
                                <w:rFonts w:hint="eastAsia"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99pt;margin-top:15.6pt;height:111.3pt;width:183.75pt;z-index:251659264;mso-width-relative:page;mso-height-relative:page;" fillcolor="#FFFFFF" filled="t" stroked="t" coordsize="21600,21600" o:gfxdata="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AUzbYAAAACgEAAA8AAAAAAAAAAQAg&#10;AAAAIgAAAGRycy9kb3ducmV2LnhtbFBLAQIUABQAAAAIAIdO4kCULvt4DgIAAAIEAAAOAAAAAAAA&#10;AAEAIAAAACcBAABkcnMvZTJvRG9jLnhtbFBLBQYAAAAABgAGAFkBAACnBQAAAAA=&#10;">
                <v:fill on="t" focussize="0,0"/>
                <v:stroke color="#000000" joinstyle="miter"/>
                <v:imagedata o:title=""/>
                <o:lock v:ext="edit" aspectratio="f"/>
                <v:textbox>
                  <w:txbxContent>
                    <w:p>
                      <w:pPr>
                        <w:jc w:val="center"/>
                        <w:rPr>
                          <w:rFonts w:hint="eastAsia" w:hAnsi="宋体"/>
                          <w:szCs w:val="21"/>
                        </w:rPr>
                      </w:pPr>
                    </w:p>
                    <w:p>
                      <w:pPr>
                        <w:rPr>
                          <w:rFonts w:hint="eastAsia" w:hAnsi="宋体"/>
                          <w:szCs w:val="21"/>
                        </w:rPr>
                      </w:pPr>
                    </w:p>
                    <w:p>
                      <w:pPr>
                        <w:jc w:val="center"/>
                        <w:rPr>
                          <w:rFonts w:hint="eastAsia"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r>
        <w:rPr>
          <w:rFonts w:hint="eastAsia" w:ascii="宋体" w:hAnsi="宋体"/>
          <w:szCs w:val="21"/>
        </w:rPr>
        <w:t xml:space="preserve"> </w:t>
      </w:r>
      <w:r>
        <w:rPr>
          <w:rFonts w:hint="eastAsia" w:ascii="宋体" w:hAnsi="宋体"/>
          <w:b/>
          <w:szCs w:val="21"/>
        </w:rPr>
        <w:t xml:space="preserve"> </w:t>
      </w: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spacing w:line="300" w:lineRule="auto"/>
        <w:rPr>
          <w:rFonts w:hint="eastAsia" w:ascii="宋体" w:hAnsi="宋体"/>
          <w:b/>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hint="eastAsia" w:ascii="宋体" w:hAnsi="宋体"/>
          <w:szCs w:val="21"/>
        </w:rPr>
      </w:pPr>
    </w:p>
    <w:p>
      <w:pPr>
        <w:spacing w:line="300" w:lineRule="auto"/>
        <w:rPr>
          <w:rFonts w:hint="eastAsia" w:ascii="黑体" w:hAnsi="宋体" w:eastAsia="黑体"/>
          <w:sz w:val="24"/>
        </w:rPr>
      </w:pPr>
      <w:r>
        <w:rPr>
          <w:rFonts w:ascii="宋体" w:hAnsi="宋体"/>
          <w:b/>
          <w:sz w:val="28"/>
          <w:szCs w:val="28"/>
        </w:rPr>
        <w:br w:type="page"/>
      </w:r>
      <w:r>
        <w:rPr>
          <w:rFonts w:hint="eastAsia" w:ascii="黑体" w:hAnsi="宋体" w:eastAsia="黑体"/>
          <w:b/>
          <w:bCs/>
          <w:sz w:val="24"/>
        </w:rPr>
        <w:t>2.2.2 法定代表人授权委托书</w:t>
      </w:r>
    </w:p>
    <w:p>
      <w:pPr>
        <w:spacing w:line="300" w:lineRule="auto"/>
        <w:jc w:val="center"/>
        <w:rPr>
          <w:rFonts w:hint="eastAsia" w:ascii="宋体" w:hAnsi="宋体"/>
          <w:b/>
          <w:sz w:val="28"/>
          <w:szCs w:val="28"/>
        </w:rPr>
      </w:pPr>
    </w:p>
    <w:p>
      <w:pPr>
        <w:spacing w:line="300" w:lineRule="auto"/>
        <w:jc w:val="center"/>
        <w:rPr>
          <w:rFonts w:hint="eastAsia" w:ascii="宋体" w:hAnsi="宋体"/>
          <w:szCs w:val="21"/>
        </w:rPr>
      </w:pPr>
      <w:r>
        <w:rPr>
          <w:rFonts w:hint="eastAsia" w:ascii="宋体" w:hAnsi="宋体"/>
          <w:b/>
          <w:sz w:val="28"/>
          <w:szCs w:val="28"/>
        </w:rPr>
        <w:t>法定代表人授权委托书</w:t>
      </w:r>
    </w:p>
    <w:p>
      <w:pPr>
        <w:spacing w:line="30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r>
        <w:rPr>
          <w:rFonts w:hint="eastAsia" w:ascii="宋体" w:hAnsi="宋体"/>
          <w:szCs w:val="21"/>
        </w:rPr>
        <w:t>：</w:t>
      </w:r>
    </w:p>
    <w:p>
      <w:pPr>
        <w:spacing w:line="360" w:lineRule="auto"/>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女士/小姐/先生，为我方处理广州市标准化研究院工会委员会2021年中秋国庆节节日慰问品、电影券采购项目投标的事务代理人，其权限是：</w:t>
      </w:r>
      <w:r>
        <w:rPr>
          <w:rFonts w:hint="eastAsia" w:ascii="宋体" w:hAnsi="宋体" w:cs="宋体"/>
          <w:i/>
          <w:sz w:val="16"/>
          <w:szCs w:val="16"/>
          <w:u w:val="single"/>
        </w:rPr>
        <w:t>（填写</w:t>
      </w:r>
      <w:r>
        <w:rPr>
          <w:rFonts w:hint="eastAsia" w:ascii="宋体" w:hAnsi="宋体" w:cs="宋体"/>
          <w:i/>
          <w:sz w:val="16"/>
          <w:szCs w:val="16"/>
          <w:u w:val="single"/>
          <w:lang w:eastAsia="zh-CN"/>
        </w:rPr>
        <w:t>招标</w:t>
      </w:r>
      <w:r>
        <w:rPr>
          <w:rFonts w:hint="eastAsia" w:ascii="宋体" w:hAnsi="宋体" w:cs="宋体"/>
          <w:i/>
          <w:sz w:val="16"/>
          <w:szCs w:val="16"/>
          <w:u w:val="single"/>
        </w:rPr>
        <w:t xml:space="preserve">、签署合同等）           </w:t>
      </w: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供应商名称</w:t>
      </w:r>
      <w:r>
        <w:rPr>
          <w:rFonts w:hint="eastAsia" w:ascii="宋体" w:hAnsi="宋体"/>
          <w:b/>
          <w:bCs/>
          <w:szCs w:val="21"/>
        </w:rPr>
        <w:t>（</w:t>
      </w:r>
      <w:r>
        <w:rPr>
          <w:rFonts w:hint="eastAsia" w:ascii="宋体" w:hAnsi="宋体"/>
          <w:b/>
          <w:bCs/>
        </w:rPr>
        <w:t>单位盖</w:t>
      </w:r>
      <w:r>
        <w:rPr>
          <w:rFonts w:hint="eastAsia"/>
          <w:b/>
          <w:bCs/>
          <w:spacing w:val="4"/>
        </w:rPr>
        <w:t>公章</w:t>
      </w:r>
      <w:r>
        <w:rPr>
          <w:rFonts w:hint="eastAsia" w:ascii="宋体" w:hAnsi="宋体"/>
          <w:b/>
          <w:bCs/>
          <w:szCs w:val="21"/>
        </w:rPr>
        <w:t>）：</w:t>
      </w:r>
      <w:r>
        <w:rPr>
          <w:rFonts w:hint="eastAsia" w:ascii="宋体" w:hAnsi="宋体"/>
          <w:szCs w:val="21"/>
          <w:u w:val="single"/>
        </w:rPr>
        <w:t xml:space="preserve">             </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法定代表人</w:t>
      </w:r>
      <w:r>
        <w:rPr>
          <w:rFonts w:hint="eastAsia" w:ascii="宋体" w:hAnsi="宋体"/>
          <w:b/>
          <w:bCs/>
          <w:szCs w:val="21"/>
        </w:rPr>
        <w:t>（签名或盖私章）</w:t>
      </w:r>
      <w:r>
        <w:rPr>
          <w:rFonts w:hint="eastAsia" w:ascii="宋体" w:hAnsi="宋体"/>
          <w:szCs w:val="21"/>
        </w:rPr>
        <w:t>：</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hint="eastAsia" w:ascii="宋体" w:hAnsi="宋体"/>
          <w:szCs w:val="21"/>
        </w:rPr>
      </w:pPr>
      <w:r>
        <w:rPr>
          <w:rFonts w:hint="eastAsia" w:ascii="宋体" w:hAnsi="宋体"/>
          <w:szCs w:val="21"/>
        </w:rPr>
        <w:t>有效期限：</w:t>
      </w:r>
      <w:r>
        <w:rPr>
          <w:rFonts w:hint="eastAsia" w:ascii="宋体" w:hAnsi="宋体"/>
          <w:szCs w:val="21"/>
          <w:u w:val="single"/>
        </w:rPr>
        <w:t xml:space="preserve">   120天     </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附：授权代表性别：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00" w:lineRule="auto"/>
        <w:ind w:firstLine="644" w:firstLineChars="307"/>
        <w:rPr>
          <w:rFonts w:hint="eastAsia" w:ascii="宋体" w:hAnsi="宋体"/>
          <w:szCs w:val="21"/>
        </w:rPr>
      </w:pPr>
    </w:p>
    <w:p>
      <w:pPr>
        <w:spacing w:line="300" w:lineRule="auto"/>
        <w:ind w:firstLine="420"/>
        <w:rPr>
          <w:rFonts w:hint="eastAsia" w:ascii="宋体" w:hAnsi="宋体"/>
          <w:szCs w:val="21"/>
          <w:u w:val="single"/>
        </w:rPr>
      </w:pPr>
      <w:r>
        <w:rPr>
          <w:rFonts w:hint="eastAsia"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50800</wp:posOffset>
                </wp:positionV>
                <wp:extent cx="2333625" cy="1296670"/>
                <wp:effectExtent l="4445" t="5080" r="5080" b="12700"/>
                <wp:wrapNone/>
                <wp:docPr id="2" name="流程图: 可选过程 2"/>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rPr>
                                <w:rFonts w:hint="eastAsia" w:hAnsi="宋体"/>
                                <w:szCs w:val="21"/>
                              </w:rPr>
                            </w:pPr>
                          </w:p>
                          <w:p>
                            <w:pPr>
                              <w:jc w:val="center"/>
                              <w:rPr>
                                <w:rFonts w:hint="eastAsia"/>
                              </w:rP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94pt;margin-top:4pt;height:102.1pt;width:183.75pt;z-index:251660288;mso-width-relative:page;mso-height-relative:page;" fillcolor="#FFFFFF" filled="t" stroked="t" coordsize="21600,21600" o:gfxdata="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7KodtYAAAAJAQAADwAAAAAAAAABACAA&#10;AAAiAAAAZHJzL2Rvd25yZXYueG1sUEsBAhQAFAAAAAgAh07iQAdoloQPAgAAAgQAAA4AAAAAAAAA&#10;AQAgAAAAJQEAAGRycy9lMm9Eb2MueG1sUEsFBgAAAAAGAAYAWQEAAKYFAAAAAA==&#10;">
                <v:fill on="t" focussize="0,0"/>
                <v:stroke color="#000000" joinstyle="miter"/>
                <v:imagedata o:title=""/>
                <o:lock v:ext="edit" aspectratio="f"/>
                <v:textbox>
                  <w:txbxContent>
                    <w:p>
                      <w:pPr>
                        <w:jc w:val="center"/>
                        <w:rPr>
                          <w:rFonts w:hint="eastAsia" w:hAnsi="宋体"/>
                          <w:szCs w:val="21"/>
                        </w:rPr>
                      </w:pPr>
                    </w:p>
                    <w:p>
                      <w:pPr>
                        <w:rPr>
                          <w:rFonts w:hint="eastAsia" w:hAnsi="宋体"/>
                          <w:szCs w:val="21"/>
                        </w:rPr>
                      </w:pPr>
                    </w:p>
                    <w:p>
                      <w:pPr>
                        <w:jc w:val="center"/>
                        <w:rPr>
                          <w:rFonts w:hint="eastAsia"/>
                        </w:rP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ind w:firstLine="420"/>
        <w:rPr>
          <w:rFonts w:hint="eastAsia" w:ascii="宋体" w:hAnsi="宋体"/>
          <w:szCs w:val="21"/>
          <w:u w:val="single"/>
        </w:rPr>
      </w:pPr>
    </w:p>
    <w:p>
      <w:pPr>
        <w:spacing w:line="300" w:lineRule="auto"/>
        <w:rPr>
          <w:rFonts w:hint="eastAsia" w:ascii="黑体" w:hAnsi="宋体" w:eastAsia="黑体"/>
          <w:sz w:val="24"/>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2.若</w:t>
      </w:r>
      <w:r>
        <w:rPr>
          <w:rFonts w:hint="eastAsia" w:ascii="Comic Sans MS" w:hAnsi="Comic Sans MS" w:eastAsia="Arial Unicode MS" w:cs="Arial"/>
          <w:i/>
          <w:sz w:val="16"/>
          <w:szCs w:val="16"/>
          <w:lang w:eastAsia="zh-CN"/>
        </w:rPr>
        <w:t>招标</w:t>
      </w:r>
      <w:r>
        <w:rPr>
          <w:rFonts w:hint="eastAsia" w:ascii="Comic Sans MS" w:hAnsi="Comic Sans MS" w:eastAsia="Arial Unicode MS" w:cs="Arial"/>
          <w:i/>
          <w:sz w:val="16"/>
          <w:szCs w:val="16"/>
        </w:rPr>
        <w:t>签字代表为法定代表人，则无需提供本授权委托书；</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3.本授权委托书为唯一必须由供应商法定代表人签名或盖私章的格式，请供应商务必注意。</w:t>
      </w:r>
    </w:p>
    <w:p>
      <w:pPr>
        <w:rPr>
          <w:rFonts w:hint="eastAsia" w:ascii="黑体" w:hAnsi="宋体" w:eastAsia="黑体"/>
          <w:sz w:val="24"/>
        </w:rPr>
      </w:pPr>
      <w:r>
        <w:rPr>
          <w:rFonts w:hint="eastAsia" w:ascii="黑体" w:hAnsi="宋体" w:eastAsia="黑体"/>
          <w:sz w:val="24"/>
        </w:rPr>
        <w:br w:type="page"/>
      </w:r>
      <w:r>
        <w:rPr>
          <w:rFonts w:hint="eastAsia" w:ascii="黑体" w:hAnsi="宋体" w:eastAsia="黑体"/>
          <w:b/>
          <w:bCs/>
          <w:sz w:val="24"/>
        </w:rPr>
        <w:t>2.3 供应商资格声明函</w:t>
      </w:r>
    </w:p>
    <w:p>
      <w:pPr>
        <w:spacing w:line="300" w:lineRule="auto"/>
        <w:jc w:val="center"/>
        <w:rPr>
          <w:rFonts w:hint="eastAsia" w:ascii="宋体" w:hAnsi="宋体"/>
          <w:b/>
          <w:sz w:val="28"/>
          <w:szCs w:val="28"/>
        </w:rPr>
      </w:pPr>
      <w:r>
        <w:rPr>
          <w:rFonts w:hint="eastAsia" w:ascii="黑体" w:hAnsi="宋体" w:eastAsia="黑体"/>
          <w:b/>
          <w:sz w:val="28"/>
          <w:szCs w:val="28"/>
        </w:rPr>
        <w:t>供应商资格声明函</w:t>
      </w:r>
    </w:p>
    <w:p>
      <w:pPr>
        <w:spacing w:line="300" w:lineRule="auto"/>
        <w:rPr>
          <w:rFonts w:hint="eastAsia" w:ascii="宋体" w:hAnsi="宋体"/>
          <w:szCs w:val="21"/>
        </w:rPr>
      </w:pPr>
    </w:p>
    <w:p>
      <w:pPr>
        <w:spacing w:line="300" w:lineRule="auto"/>
        <w:rPr>
          <w:rFonts w:hint="default" w:ascii="宋体" w:hAnsi="宋体" w:eastAsia="宋体"/>
          <w:szCs w:val="21"/>
          <w:lang w:val="en-US" w:eastAsia="zh-CN"/>
        </w:rPr>
      </w:pPr>
      <w:r>
        <w:rPr>
          <w:rFonts w:hint="eastAsia" w:ascii="宋体" w:hAnsi="宋体"/>
          <w:szCs w:val="21"/>
        </w:rPr>
        <w:t>致：</w:t>
      </w: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p>
    <w:p>
      <w:pPr>
        <w:spacing w:line="360" w:lineRule="auto"/>
        <w:ind w:firstLine="420" w:firstLineChars="200"/>
        <w:rPr>
          <w:rFonts w:hint="eastAsia" w:ascii="宋体" w:hAnsi="宋体"/>
          <w:szCs w:val="21"/>
        </w:rPr>
      </w:pPr>
      <w:r>
        <w:rPr>
          <w:rFonts w:hint="eastAsia" w:ascii="宋体" w:hAnsi="宋体"/>
          <w:szCs w:val="21"/>
        </w:rPr>
        <w:t>关于贵方（</w:t>
      </w:r>
      <w:r>
        <w:rPr>
          <w:rFonts w:hint="eastAsia" w:ascii="宋体" w:hAnsi="宋体"/>
          <w:szCs w:val="21"/>
          <w:u w:val="single"/>
        </w:rPr>
        <w:t>项目名称: 广州市标准化研究院工会委员会2021年中秋国庆节节日慰问品、电影券采购项目  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szCs w:val="21"/>
        </w:rPr>
        <w:t>采购项目，我单位愿意参加</w:t>
      </w:r>
      <w:r>
        <w:rPr>
          <w:rFonts w:hint="eastAsia" w:ascii="宋体" w:hAnsi="宋体"/>
          <w:szCs w:val="21"/>
          <w:lang w:eastAsia="zh-CN"/>
        </w:rPr>
        <w:t>响应</w:t>
      </w:r>
      <w:r>
        <w:rPr>
          <w:rFonts w:hint="eastAsia" w:ascii="宋体" w:hAnsi="宋体"/>
          <w:szCs w:val="21"/>
        </w:rPr>
        <w:t>，提供</w:t>
      </w:r>
      <w:r>
        <w:rPr>
          <w:rFonts w:hint="eastAsia" w:ascii="宋体" w:hAnsi="宋体"/>
          <w:szCs w:val="21"/>
          <w:lang w:eastAsia="zh-CN"/>
        </w:rPr>
        <w:t>招标文件</w:t>
      </w:r>
      <w:r>
        <w:rPr>
          <w:rFonts w:hint="eastAsia" w:ascii="宋体" w:hAnsi="宋体"/>
          <w:szCs w:val="21"/>
        </w:rPr>
        <w:t>中规定的货物及服务，并证明提交的下列文件和说明是准确的和真实的。</w:t>
      </w:r>
    </w:p>
    <w:p>
      <w:pPr>
        <w:autoSpaceDE w:val="0"/>
        <w:autoSpaceDN w:val="0"/>
        <w:adjustRightInd w:val="0"/>
        <w:spacing w:line="360" w:lineRule="auto"/>
        <w:ind w:left="420"/>
        <w:jc w:val="left"/>
        <w:textAlignment w:val="baseline"/>
        <w:rPr>
          <w:rFonts w:hint="eastAsia" w:ascii="宋体" w:hAnsi="宋体"/>
          <w:szCs w:val="21"/>
        </w:rPr>
      </w:pPr>
    </w:p>
    <w:p>
      <w:pPr>
        <w:autoSpaceDE w:val="0"/>
        <w:autoSpaceDN w:val="0"/>
        <w:adjustRightInd w:val="0"/>
        <w:spacing w:line="360" w:lineRule="auto"/>
        <w:jc w:val="left"/>
        <w:textAlignment w:val="baseline"/>
        <w:rPr>
          <w:rFonts w:hint="eastAsia" w:ascii="宋体" w:hAnsi="宋体"/>
          <w:szCs w:val="21"/>
        </w:rPr>
      </w:pPr>
      <w:r>
        <w:rPr>
          <w:rFonts w:hint="eastAsia" w:ascii="宋体" w:hAnsi="宋体"/>
          <w:szCs w:val="21"/>
        </w:rPr>
        <w:t xml:space="preserve">附：供应商应提交所有《第一部分 </w:t>
      </w:r>
      <w:r>
        <w:rPr>
          <w:rFonts w:hint="eastAsia" w:ascii="宋体" w:hAnsi="宋体"/>
          <w:szCs w:val="21"/>
          <w:lang w:eastAsia="zh-CN"/>
        </w:rPr>
        <w:t>招标公告</w:t>
      </w:r>
      <w:r>
        <w:rPr>
          <w:rFonts w:hint="eastAsia" w:ascii="宋体" w:hAnsi="宋体"/>
          <w:szCs w:val="21"/>
        </w:rPr>
        <w:t>》“</w:t>
      </w:r>
      <w:r>
        <w:rPr>
          <w:rFonts w:hint="eastAsia" w:ascii="宋体" w:hAnsi="宋体"/>
          <w:szCs w:val="21"/>
          <w:lang w:eastAsia="zh-CN"/>
        </w:rPr>
        <w:t>四</w:t>
      </w:r>
      <w:r>
        <w:rPr>
          <w:rFonts w:hint="eastAsia" w:ascii="宋体" w:hAnsi="宋体"/>
          <w:szCs w:val="21"/>
        </w:rPr>
        <w:t>、</w:t>
      </w:r>
      <w:r>
        <w:rPr>
          <w:rFonts w:hint="eastAsia"/>
          <w:color w:val="000000"/>
          <w:lang w:eastAsia="zh-CN"/>
        </w:rPr>
        <w:t>投标单位</w:t>
      </w:r>
      <w:r>
        <w:rPr>
          <w:rFonts w:hint="eastAsia"/>
          <w:color w:val="000000"/>
        </w:rPr>
        <w:t>资格及要求</w:t>
      </w:r>
      <w:r>
        <w:rPr>
          <w:rFonts w:hint="eastAsia" w:ascii="宋体" w:hAnsi="宋体"/>
          <w:szCs w:val="21"/>
        </w:rPr>
        <w:t>”所需提供的证明材料，加盖供应商公章（内容见2.3.1）</w:t>
      </w: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0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黑体" w:hAnsi="宋体" w:eastAsia="黑体"/>
          <w:b/>
          <w:bCs/>
          <w:sz w:val="24"/>
        </w:rPr>
      </w:pPr>
      <w:r>
        <w:rPr>
          <w:rFonts w:ascii="宋体" w:hAnsi="宋体"/>
          <w:szCs w:val="21"/>
        </w:rPr>
        <w:br w:type="page"/>
      </w:r>
      <w:r>
        <w:rPr>
          <w:rFonts w:hint="eastAsia" w:ascii="黑体" w:hAnsi="宋体" w:eastAsia="黑体"/>
          <w:b/>
          <w:bCs/>
          <w:sz w:val="24"/>
        </w:rPr>
        <w:t>2.3.1 供应商资格条件证明材料</w:t>
      </w:r>
    </w:p>
    <w:p>
      <w:pPr>
        <w:snapToGrid w:val="0"/>
        <w:spacing w:line="360" w:lineRule="auto"/>
        <w:rPr>
          <w:rFonts w:hint="eastAsia" w:ascii="宋体" w:hAnsi="宋体" w:cs="宋体"/>
          <w:b/>
          <w:bCs/>
          <w:sz w:val="24"/>
        </w:rPr>
      </w:pPr>
      <w:r>
        <w:rPr>
          <w:rFonts w:hint="eastAsia" w:ascii="宋体" w:hAnsi="宋体" w:cs="宋体"/>
          <w:b/>
          <w:bCs/>
          <w:sz w:val="24"/>
        </w:rPr>
        <w:t>(1)在中华人民共和国境内注册的营业执照（或事业单位法人证书，或社会团体法人登记证书，或执业许可证）, （1、如非“多证合一”证照，同时提供组织机构代码证复印件和税务登记证复印件；2、若分公司投标：供应商为非独立法人（即由合法法人依法建立的分公司），须同时提供具有法人资格的总公司的营业执照复印件及总公司对分公司出具的有效授权书）；</w:t>
      </w:r>
    </w:p>
    <w:p>
      <w:pPr>
        <w:snapToGrid w:val="0"/>
        <w:spacing w:line="360" w:lineRule="auto"/>
        <w:rPr>
          <w:rFonts w:hint="eastAsia" w:ascii="宋体" w:hAnsi="宋体" w:cs="宋体"/>
          <w:b/>
          <w:bCs/>
          <w:sz w:val="24"/>
        </w:rPr>
      </w:pPr>
    </w:p>
    <w:p>
      <w:pPr>
        <w:snapToGrid w:val="0"/>
        <w:spacing w:line="360" w:lineRule="auto"/>
        <w:rPr>
          <w:rFonts w:hint="eastAsia" w:ascii="宋体" w:hAnsi="宋体" w:cs="宋体"/>
          <w:b/>
          <w:bCs/>
          <w:sz w:val="24"/>
        </w:rPr>
      </w:pPr>
      <w:r>
        <w:rPr>
          <w:rFonts w:hint="eastAsia" w:ascii="宋体" w:hAnsi="宋体" w:cs="宋体"/>
          <w:b/>
          <w:bCs/>
          <w:sz w:val="24"/>
        </w:rPr>
        <w:t>(2)具备《中华人民共和国政府采购法》第二十二条规定的条件；</w:t>
      </w:r>
    </w:p>
    <w:p>
      <w:pPr>
        <w:snapToGrid w:val="0"/>
        <w:spacing w:line="360" w:lineRule="auto"/>
        <w:rPr>
          <w:rFonts w:hint="eastAsia" w:ascii="宋体" w:hAnsi="宋体" w:cs="宋体"/>
        </w:rPr>
      </w:pPr>
    </w:p>
    <w:p>
      <w:pPr>
        <w:snapToGrid w:val="0"/>
        <w:spacing w:line="360" w:lineRule="auto"/>
        <w:ind w:firstLine="420"/>
        <w:jc w:val="center"/>
        <w:rPr>
          <w:rFonts w:hint="eastAsia"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hint="eastAsia" w:ascii="宋体" w:hAnsi="宋体" w:cs="宋体"/>
          <w:b/>
          <w:sz w:val="28"/>
          <w:szCs w:val="28"/>
        </w:rPr>
      </w:pPr>
    </w:p>
    <w:p>
      <w:pPr>
        <w:snapToGrid w:val="0"/>
        <w:spacing w:line="360" w:lineRule="auto"/>
        <w:jc w:val="left"/>
        <w:rPr>
          <w:rFonts w:hint="default" w:ascii="黑体" w:hAnsi="黑体" w:eastAsia="宋体"/>
          <w:b/>
          <w:sz w:val="28"/>
          <w:szCs w:val="28"/>
          <w:lang w:val="en-US" w:eastAsia="zh-CN"/>
        </w:rPr>
      </w:pPr>
      <w:r>
        <w:rPr>
          <w:rFonts w:hint="eastAsia" w:ascii="宋体" w:hAnsi="宋体"/>
          <w:szCs w:val="21"/>
          <w:u w:val="single"/>
        </w:rPr>
        <w:t>广州市标准化研究院工会委员会</w:t>
      </w:r>
      <w:r>
        <w:rPr>
          <w:rFonts w:hint="eastAsia" w:ascii="宋体" w:hAnsi="宋体"/>
          <w:szCs w:val="21"/>
          <w:u w:val="single"/>
          <w:lang w:val="en-US" w:eastAsia="zh-CN"/>
        </w:rPr>
        <w:t xml:space="preserve">  </w:t>
      </w:r>
    </w:p>
    <w:p>
      <w:pPr>
        <w:spacing w:line="300" w:lineRule="auto"/>
        <w:ind w:firstLine="420" w:firstLineChars="200"/>
        <w:rPr>
          <w:rFonts w:hint="eastAsia" w:ascii="宋体" w:hAnsi="宋体"/>
          <w:szCs w:val="21"/>
        </w:rPr>
      </w:pPr>
      <w:r>
        <w:rPr>
          <w:rFonts w:hint="eastAsia" w:ascii="宋体" w:hAnsi="宋体"/>
          <w:szCs w:val="21"/>
        </w:rPr>
        <w:t>我方具备《中华人民共和国政府采购法》第二十二条规定的条件，承诺如下：</w:t>
      </w:r>
    </w:p>
    <w:p>
      <w:pPr>
        <w:spacing w:line="300" w:lineRule="auto"/>
        <w:ind w:firstLine="420" w:firstLineChars="200"/>
        <w:rPr>
          <w:rFonts w:hint="eastAsia" w:ascii="宋体" w:hAnsi="宋体"/>
          <w:szCs w:val="21"/>
        </w:rPr>
      </w:pPr>
      <w:r>
        <w:rPr>
          <w:rFonts w:hint="eastAsia" w:ascii="宋体" w:hAnsi="宋体"/>
          <w:szCs w:val="21"/>
        </w:rPr>
        <w:t>（1）我方具有独立承担民事责任的能力；</w:t>
      </w:r>
    </w:p>
    <w:p>
      <w:pPr>
        <w:spacing w:line="300" w:lineRule="auto"/>
        <w:ind w:firstLine="420" w:firstLineChars="200"/>
        <w:rPr>
          <w:rFonts w:hint="eastAsia" w:ascii="宋体" w:hAnsi="宋体"/>
          <w:szCs w:val="21"/>
        </w:rPr>
      </w:pPr>
      <w:r>
        <w:rPr>
          <w:rFonts w:hint="eastAsia" w:ascii="宋体" w:hAnsi="宋体"/>
          <w:szCs w:val="21"/>
        </w:rPr>
        <w:t>（2）我方具有良好的商业信誉和健全的财务会计制度；</w:t>
      </w:r>
    </w:p>
    <w:p>
      <w:pPr>
        <w:spacing w:line="300" w:lineRule="auto"/>
        <w:ind w:firstLine="420" w:firstLineChars="200"/>
        <w:rPr>
          <w:rFonts w:hint="eastAsia" w:ascii="宋体" w:hAnsi="宋体"/>
          <w:szCs w:val="21"/>
        </w:rPr>
      </w:pPr>
      <w:r>
        <w:rPr>
          <w:rFonts w:hint="eastAsia" w:ascii="宋体" w:hAnsi="宋体"/>
          <w:szCs w:val="21"/>
        </w:rPr>
        <w:t>（3）我方具有履行合同所必需的设备和专业技术能力；</w:t>
      </w:r>
    </w:p>
    <w:p>
      <w:pPr>
        <w:spacing w:line="300" w:lineRule="auto"/>
        <w:ind w:firstLine="420" w:firstLineChars="200"/>
        <w:rPr>
          <w:rFonts w:hint="eastAsia" w:ascii="宋体" w:hAnsi="宋体"/>
          <w:szCs w:val="21"/>
        </w:rPr>
      </w:pPr>
      <w:r>
        <w:rPr>
          <w:rFonts w:hint="eastAsia" w:ascii="宋体" w:hAnsi="宋体"/>
          <w:szCs w:val="21"/>
        </w:rPr>
        <w:t>（4）我方具有依法缴纳税收和社会保障资金的良好记录；</w:t>
      </w:r>
    </w:p>
    <w:p>
      <w:pPr>
        <w:spacing w:line="300" w:lineRule="auto"/>
        <w:ind w:firstLine="420" w:firstLineChars="200"/>
        <w:rPr>
          <w:rFonts w:hint="eastAsia" w:ascii="宋体" w:hAnsi="宋体"/>
          <w:szCs w:val="21"/>
        </w:rPr>
      </w:pPr>
      <w:r>
        <w:rPr>
          <w:rFonts w:hint="eastAsia" w:ascii="宋体" w:hAnsi="宋体"/>
          <w:szCs w:val="21"/>
        </w:rPr>
        <w:t>（5）我方参加本项目政府采购活动前3年内在经营活动中没有重大违法记录。</w:t>
      </w:r>
    </w:p>
    <w:p>
      <w:pPr>
        <w:spacing w:line="300" w:lineRule="auto"/>
        <w:ind w:firstLine="420" w:firstLineChars="200"/>
        <w:rPr>
          <w:rFonts w:hint="eastAsia" w:ascii="宋体" w:hAnsi="宋体"/>
          <w:szCs w:val="21"/>
        </w:rPr>
      </w:pPr>
      <w:r>
        <w:rPr>
          <w:rFonts w:hint="eastAsia" w:ascii="宋体" w:hAnsi="宋体"/>
          <w:szCs w:val="21"/>
        </w:rPr>
        <w:t>（6）我方符合法律、行政法规规定的其他条件。</w:t>
      </w:r>
    </w:p>
    <w:p>
      <w:pPr>
        <w:snapToGrid w:val="0"/>
        <w:spacing w:line="360" w:lineRule="auto"/>
        <w:rPr>
          <w:rFonts w:hint="eastAsia" w:ascii="宋体" w:hAnsi="宋体" w:cs="宋体"/>
        </w:rPr>
      </w:pPr>
    </w:p>
    <w:p>
      <w:pPr>
        <w:adjustRightInd w:val="0"/>
        <w:snapToGrid w:val="0"/>
        <w:spacing w:line="360" w:lineRule="auto"/>
        <w:rPr>
          <w:rFonts w:hint="eastAsia" w:ascii="宋体" w:hAnsi="宋体" w:cs="宋体"/>
          <w:szCs w:val="21"/>
          <w:u w:val="single"/>
        </w:rPr>
      </w:pPr>
      <w:r>
        <w:rPr>
          <w:rFonts w:hint="eastAsia" w:ascii="宋体" w:hAnsi="宋体" w:cs="宋体"/>
          <w:szCs w:val="21"/>
        </w:rPr>
        <w:t>供应商名称（单位盖公章）：</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p>
    <w:p>
      <w:pPr>
        <w:snapToGrid w:val="0"/>
        <w:spacing w:line="360" w:lineRule="auto"/>
        <w:rPr>
          <w:rFonts w:hint="eastAsia" w:ascii="宋体" w:hAnsi="宋体" w:cs="宋体"/>
          <w:b/>
          <w:bCs/>
          <w:sz w:val="24"/>
        </w:rPr>
      </w:pPr>
      <w:r>
        <w:rPr>
          <w:rFonts w:hint="eastAsia" w:ascii="宋体" w:hAnsi="宋体" w:cs="宋体"/>
          <w:b/>
          <w:bCs/>
          <w:sz w:val="24"/>
        </w:rPr>
        <w:t>（3）具有合法有效的《食品经营许可证》或《食品生产许可证》。（包组一适用）</w:t>
      </w:r>
    </w:p>
    <w:p>
      <w:pPr>
        <w:adjustRightInd w:val="0"/>
        <w:snapToGrid w:val="0"/>
        <w:spacing w:line="360" w:lineRule="auto"/>
        <w:rPr>
          <w:rFonts w:hint="eastAsia" w:ascii="宋体" w:hAnsi="宋体" w:cs="宋体"/>
          <w:szCs w:val="21"/>
        </w:rPr>
      </w:pPr>
    </w:p>
    <w:p>
      <w:pPr>
        <w:spacing w:line="300" w:lineRule="auto"/>
        <w:jc w:val="left"/>
        <w:rPr>
          <w:rFonts w:hint="eastAsia" w:ascii="黑体" w:hAnsi="宋体" w:eastAsia="黑体"/>
          <w:sz w:val="24"/>
        </w:rPr>
      </w:pPr>
      <w:r>
        <w:rPr>
          <w:rFonts w:hint="eastAsia" w:ascii="宋体" w:hAnsi="宋体" w:cs="宋体"/>
          <w:b/>
          <w:bCs/>
          <w:sz w:val="24"/>
        </w:rPr>
        <w:br w:type="page"/>
      </w:r>
      <w:r>
        <w:rPr>
          <w:rFonts w:hint="eastAsia" w:ascii="黑体" w:hAnsi="宋体" w:eastAsia="黑体"/>
          <w:b/>
          <w:bCs/>
          <w:sz w:val="24"/>
        </w:rPr>
        <w:t>2.4 实质性响应一览表（“★”项）</w:t>
      </w:r>
    </w:p>
    <w:p>
      <w:pPr>
        <w:spacing w:line="300" w:lineRule="auto"/>
        <w:jc w:val="left"/>
        <w:rPr>
          <w:rFonts w:hint="eastAsia" w:ascii="宋体" w:hAnsi="宋体"/>
          <w:b/>
          <w:bCs/>
          <w:szCs w:val="21"/>
        </w:rPr>
      </w:pPr>
      <w:r>
        <w:rPr>
          <w:rFonts w:hint="eastAsia" w:ascii="黑体" w:hAnsi="宋体" w:eastAsia="黑体"/>
          <w:sz w:val="24"/>
        </w:rPr>
        <w:fldChar w:fldCharType="begin"/>
      </w:r>
      <w:r>
        <w:rPr>
          <w:rFonts w:hint="eastAsia" w:ascii="黑体" w:hAnsi="宋体" w:eastAsia="黑体"/>
          <w:sz w:val="24"/>
        </w:rPr>
        <w:instrText xml:space="preserve"> DOCVARIABLE  商务条款响应表开始  \* MERGEFORMAT </w:instrText>
      </w:r>
      <w:r>
        <w:rPr>
          <w:rFonts w:hint="eastAsia" w:ascii="黑体" w:hAnsi="宋体" w:eastAsia="黑体"/>
          <w:sz w:val="24"/>
        </w:rPr>
        <w:fldChar w:fldCharType="end"/>
      </w:r>
      <w:r>
        <w:rPr>
          <w:rFonts w:hint="eastAsia" w:ascii="黑体" w:hAnsi="宋体" w:eastAsia="黑体"/>
          <w:sz w:val="24"/>
        </w:rPr>
        <w:fldChar w:fldCharType="begin"/>
      </w:r>
      <w:r>
        <w:rPr>
          <w:rFonts w:hint="eastAsia" w:ascii="黑体" w:hAnsi="宋体" w:eastAsia="黑体"/>
          <w:sz w:val="24"/>
        </w:rPr>
        <w:instrText xml:space="preserve"> DOCVARIABLE  商务条款响应表开始  \* MERGEFORMAT </w:instrText>
      </w:r>
      <w:r>
        <w:rPr>
          <w:rFonts w:hint="eastAsia" w:ascii="黑体" w:hAnsi="宋体" w:eastAsia="黑体"/>
          <w:sz w:val="24"/>
        </w:rPr>
        <w:fldChar w:fldCharType="end"/>
      </w:r>
    </w:p>
    <w:p>
      <w:pPr>
        <w:spacing w:line="400" w:lineRule="exact"/>
        <w:ind w:left="1190" w:leftChars="100" w:hanging="980" w:hangingChars="350"/>
        <w:jc w:val="center"/>
        <w:rPr>
          <w:rFonts w:hint="eastAsia" w:ascii="黑体" w:hAnsi="黑体" w:eastAsia="黑体"/>
          <w:b/>
          <w:sz w:val="28"/>
          <w:szCs w:val="28"/>
        </w:rPr>
      </w:pPr>
      <w:r>
        <w:rPr>
          <w:rFonts w:hint="eastAsia" w:ascii="黑体" w:hAnsi="黑体" w:eastAsia="黑体"/>
          <w:b/>
          <w:sz w:val="28"/>
          <w:szCs w:val="28"/>
        </w:rPr>
        <w:t>实质性响应一览表（“★”项）</w:t>
      </w:r>
    </w:p>
    <w:p>
      <w:pPr>
        <w:spacing w:line="400" w:lineRule="exact"/>
        <w:ind w:left="945" w:leftChars="100" w:hanging="735" w:hangingChars="350"/>
        <w:rPr>
          <w:rFonts w:hint="eastAsia" w:ascii="宋体" w:hAnsi="宋体"/>
        </w:rPr>
      </w:pP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w:t>
      </w:r>
      <w:r>
        <w:rPr>
          <w:rFonts w:hint="eastAsia" w:ascii="宋体" w:hAnsi="宋体"/>
          <w:u w:val="single"/>
          <w:lang w:eastAsia="zh-CN"/>
        </w:rPr>
        <w:t>项</w:t>
      </w:r>
      <w:r>
        <w:rPr>
          <w:rFonts w:hint="eastAsia" w:ascii="宋体" w:hAnsi="宋体"/>
          <w:u w:val="single"/>
        </w:rPr>
        <w:t>目</w:t>
      </w:r>
    </w:p>
    <w:p>
      <w:pPr>
        <w:spacing w:line="400" w:lineRule="exact"/>
        <w:ind w:left="945" w:leftChars="100" w:hanging="735" w:hangingChars="350"/>
        <w:rPr>
          <w:rFonts w:hint="eastAsia" w:ascii="宋体" w:hAnsi="宋体"/>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widowControl/>
        <w:wordWrap w:val="0"/>
        <w:spacing w:line="360" w:lineRule="auto"/>
        <w:ind w:firstLine="210" w:firstLineChars="100"/>
        <w:jc w:val="left"/>
        <w:rPr>
          <w:rFonts w:ascii="宋体" w:hAnsi="宋体"/>
        </w:rPr>
      </w:pPr>
      <w:r>
        <w:rPr>
          <w:rFonts w:hint="eastAsia" w:ascii="宋体" w:hAnsi="宋体"/>
        </w:rPr>
        <w:t xml:space="preserve">                                           </w:t>
      </w:r>
    </w:p>
    <w:tbl>
      <w:tblPr>
        <w:tblStyle w:val="15"/>
        <w:tblW w:w="93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187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602" w:type="dxa"/>
            <w:noWrap w:val="0"/>
            <w:vAlign w:val="center"/>
          </w:tcPr>
          <w:p>
            <w:pPr>
              <w:ind w:left="-63" w:leftChars="-30" w:right="-60" w:rightChars="-29"/>
              <w:jc w:val="center"/>
              <w:rPr>
                <w:rFonts w:hint="eastAsia" w:ascii="宋体" w:hAnsi="宋体"/>
                <w:szCs w:val="21"/>
              </w:rPr>
            </w:pPr>
            <w:r>
              <w:rPr>
                <w:rFonts w:hint="eastAsia" w:ascii="宋体" w:hAnsi="宋体"/>
                <w:szCs w:val="21"/>
              </w:rPr>
              <w:t>序号</w:t>
            </w:r>
          </w:p>
        </w:tc>
        <w:tc>
          <w:tcPr>
            <w:tcW w:w="2644" w:type="dxa"/>
            <w:noWrap w:val="0"/>
            <w:vAlign w:val="center"/>
          </w:tcPr>
          <w:p>
            <w:pPr>
              <w:jc w:val="center"/>
              <w:rPr>
                <w:rFonts w:hint="eastAsia" w:ascii="宋体" w:hAnsi="宋体"/>
              </w:rPr>
            </w:pPr>
            <w:r>
              <w:rPr>
                <w:rFonts w:hint="eastAsia" w:ascii="宋体" w:hAnsi="宋体"/>
              </w:rPr>
              <w:t>原条款描述</w:t>
            </w:r>
          </w:p>
        </w:tc>
        <w:tc>
          <w:tcPr>
            <w:tcW w:w="2244" w:type="dxa"/>
            <w:noWrap w:val="0"/>
            <w:vAlign w:val="center"/>
          </w:tcPr>
          <w:p>
            <w:pPr>
              <w:jc w:val="center"/>
              <w:rPr>
                <w:rFonts w:hint="eastAsia" w:ascii="宋体" w:hAnsi="宋体"/>
              </w:rPr>
            </w:pPr>
            <w:r>
              <w:rPr>
                <w:rFonts w:hint="eastAsia" w:ascii="宋体" w:hAnsi="宋体"/>
              </w:rPr>
              <w:t>供应商响应描述</w:t>
            </w:r>
          </w:p>
        </w:tc>
        <w:tc>
          <w:tcPr>
            <w:tcW w:w="1876" w:type="dxa"/>
            <w:noWrap w:val="0"/>
            <w:vAlign w:val="center"/>
          </w:tcPr>
          <w:p>
            <w:pPr>
              <w:jc w:val="center"/>
              <w:rPr>
                <w:rFonts w:hint="eastAsia" w:ascii="宋体" w:hAnsi="宋体"/>
              </w:rPr>
            </w:pPr>
            <w:r>
              <w:rPr>
                <w:rFonts w:hint="eastAsia" w:ascii="宋体" w:hAnsi="宋体"/>
              </w:rPr>
              <w:t>偏离情况说明</w:t>
            </w:r>
          </w:p>
          <w:p>
            <w:pPr>
              <w:jc w:val="center"/>
              <w:rPr>
                <w:rFonts w:hint="eastAsia" w:ascii="宋体" w:hAnsi="宋体"/>
              </w:rPr>
            </w:pPr>
            <w:r>
              <w:rPr>
                <w:rFonts w:hint="eastAsia" w:ascii="宋体" w:hAnsi="宋体"/>
              </w:rPr>
              <w:t>（</w:t>
            </w:r>
            <w:r>
              <w:rPr>
                <w:rFonts w:hint="eastAsia"/>
              </w:rPr>
              <w:t>正偏离/完全响应/负偏离</w:t>
            </w:r>
            <w:r>
              <w:rPr>
                <w:rFonts w:hint="eastAsia" w:ascii="宋体" w:hAnsi="宋体"/>
              </w:rPr>
              <w:t>）</w:t>
            </w:r>
          </w:p>
        </w:tc>
        <w:tc>
          <w:tcPr>
            <w:tcW w:w="1952" w:type="dxa"/>
            <w:noWrap w:val="0"/>
            <w:vAlign w:val="center"/>
          </w:tcPr>
          <w:p>
            <w:pPr>
              <w:jc w:val="center"/>
              <w:rPr>
                <w:rFonts w:hint="eastAsia" w:ascii="宋体" w:hAnsi="宋体"/>
              </w:rPr>
            </w:pPr>
            <w:r>
              <w:rPr>
                <w:rFonts w:hint="eastAsia" w:ascii="宋体" w:hAnsi="宋体"/>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rPr>
                <w:rFonts w:hint="eastAsia" w:ascii="宋体" w:hAnsi="宋体"/>
              </w:rPr>
            </w:pPr>
          </w:p>
        </w:tc>
        <w:tc>
          <w:tcPr>
            <w:tcW w:w="2244" w:type="dxa"/>
            <w:noWrap w:val="0"/>
            <w:vAlign w:val="center"/>
          </w:tcPr>
          <w:p>
            <w:pPr>
              <w:jc w:val="center"/>
              <w:rPr>
                <w:rFonts w:hint="eastAsia" w:ascii="宋体" w:hAnsi="宋体"/>
              </w:rPr>
            </w:pPr>
          </w:p>
        </w:tc>
        <w:tc>
          <w:tcPr>
            <w:tcW w:w="1876" w:type="dxa"/>
            <w:noWrap w:val="0"/>
            <w:vAlign w:val="center"/>
          </w:tcPr>
          <w:p>
            <w:pPr>
              <w:jc w:val="center"/>
              <w:rPr>
                <w:rFonts w:hint="eastAsia" w:ascii="宋体" w:hAnsi="宋体"/>
              </w:rPr>
            </w:pPr>
          </w:p>
        </w:tc>
        <w:tc>
          <w:tcPr>
            <w:tcW w:w="1952" w:type="dxa"/>
            <w:noWrap w:val="0"/>
            <w:vAlign w:val="center"/>
          </w:tcPr>
          <w:p>
            <w:pPr>
              <w:rPr>
                <w:rFonts w:hint="eastAsia" w:ascii="宋体" w:hAnsi="宋体"/>
                <w:szCs w:val="21"/>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rPr>
                <w:rFonts w:hint="eastAsia" w:ascii="宋体" w:hAnsi="宋体"/>
              </w:rPr>
            </w:pPr>
          </w:p>
        </w:tc>
        <w:tc>
          <w:tcPr>
            <w:tcW w:w="2244" w:type="dxa"/>
            <w:noWrap w:val="0"/>
            <w:vAlign w:val="center"/>
          </w:tcPr>
          <w:p>
            <w:pPr>
              <w:jc w:val="center"/>
              <w:rPr>
                <w:rFonts w:hint="eastAsia" w:ascii="宋体" w:hAnsi="宋体"/>
              </w:rPr>
            </w:pPr>
          </w:p>
        </w:tc>
        <w:tc>
          <w:tcPr>
            <w:tcW w:w="1876" w:type="dxa"/>
            <w:noWrap w:val="0"/>
            <w:vAlign w:val="center"/>
          </w:tcPr>
          <w:p>
            <w:pPr>
              <w:jc w:val="center"/>
              <w:rPr>
                <w:rFonts w:hint="eastAsia" w:ascii="宋体" w:hAnsi="宋体"/>
              </w:rPr>
            </w:pPr>
          </w:p>
        </w:tc>
        <w:tc>
          <w:tcPr>
            <w:tcW w:w="1952" w:type="dxa"/>
            <w:noWrap w:val="0"/>
            <w:vAlign w:val="center"/>
          </w:tcPr>
          <w:p>
            <w:pPr>
              <w:rPr>
                <w:rFonts w:hint="eastAsia" w:ascii="宋体" w:hAnsi="宋体"/>
                <w:sz w:val="18"/>
                <w:szCs w:val="18"/>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602" w:type="dxa"/>
            <w:noWrap w:val="0"/>
            <w:vAlign w:val="center"/>
          </w:tcPr>
          <w:p>
            <w:pPr>
              <w:numPr>
                <w:ilvl w:val="0"/>
                <w:numId w:val="10"/>
              </w:numPr>
              <w:spacing w:line="400" w:lineRule="exact"/>
              <w:jc w:val="center"/>
              <w:rPr>
                <w:rFonts w:hint="eastAsia" w:ascii="宋体" w:hAnsi="宋体"/>
                <w:szCs w:val="21"/>
              </w:rPr>
            </w:pPr>
          </w:p>
        </w:tc>
        <w:tc>
          <w:tcPr>
            <w:tcW w:w="2644" w:type="dxa"/>
            <w:noWrap w:val="0"/>
            <w:vAlign w:val="center"/>
          </w:tcPr>
          <w:p>
            <w:pPr>
              <w:spacing w:line="400" w:lineRule="exact"/>
              <w:rPr>
                <w:rFonts w:hint="eastAsia" w:ascii="宋体" w:hAnsi="宋体"/>
              </w:rPr>
            </w:pPr>
            <w:r>
              <w:rPr>
                <w:rFonts w:hint="eastAsia" w:ascii="宋体" w:hAnsi="宋体"/>
                <w:szCs w:val="21"/>
              </w:rPr>
              <w:t>……</w:t>
            </w:r>
          </w:p>
        </w:tc>
        <w:tc>
          <w:tcPr>
            <w:tcW w:w="2244" w:type="dxa"/>
            <w:noWrap w:val="0"/>
            <w:vAlign w:val="center"/>
          </w:tcPr>
          <w:p>
            <w:pPr>
              <w:spacing w:line="400" w:lineRule="exact"/>
              <w:jc w:val="center"/>
              <w:rPr>
                <w:rFonts w:hint="eastAsia" w:ascii="宋体" w:hAnsi="宋体"/>
              </w:rPr>
            </w:pPr>
          </w:p>
        </w:tc>
        <w:tc>
          <w:tcPr>
            <w:tcW w:w="1876" w:type="dxa"/>
            <w:noWrap w:val="0"/>
            <w:vAlign w:val="center"/>
          </w:tcPr>
          <w:p>
            <w:pPr>
              <w:spacing w:line="400" w:lineRule="exact"/>
              <w:jc w:val="center"/>
              <w:rPr>
                <w:rFonts w:hint="eastAsia" w:ascii="宋体" w:hAnsi="宋体"/>
              </w:rPr>
            </w:pPr>
          </w:p>
        </w:tc>
        <w:tc>
          <w:tcPr>
            <w:tcW w:w="1952" w:type="dxa"/>
            <w:noWrap w:val="0"/>
            <w:vAlign w:val="center"/>
          </w:tcPr>
          <w:p>
            <w:pPr>
              <w:rPr>
                <w:rFonts w:hint="eastAsia" w:ascii="宋体" w:hAnsi="宋体"/>
              </w:rPr>
            </w:pPr>
            <w:r>
              <w:rPr>
                <w:rFonts w:hint="eastAsia" w:ascii="宋体" w:hAnsi="宋体"/>
                <w:szCs w:val="21"/>
              </w:rPr>
              <w:t>见响应文件（）页</w:t>
            </w:r>
          </w:p>
        </w:tc>
      </w:tr>
    </w:tbl>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60" w:lineRule="auto"/>
        <w:rPr>
          <w:rFonts w:hint="eastAsia" w:ascii="宋体" w:hAnsi="宋体" w:cs="宋体"/>
          <w:szCs w:val="21"/>
          <w:u w:val="single"/>
        </w:rPr>
      </w:pPr>
      <w:r>
        <w:rPr>
          <w:rFonts w:hint="eastAsia" w:ascii="宋体" w:hAnsi="宋体" w:cs="宋体"/>
          <w:szCs w:val="21"/>
        </w:rPr>
        <w:t>供应商名称（单位盖公章）：</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2.供应商必须对应《第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采购需求书》带“★”的实质性条款逐条应答并按要求填写本表；若《第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采购需求书》无带“★”的实质性条款，则在第一行填写“本项目无带“★”的实质性条款；</w:t>
      </w:r>
    </w:p>
    <w:p>
      <w:pPr>
        <w:pBdr>
          <w:top w:val="single" w:color="auto" w:sz="4" w:space="1"/>
          <w:left w:val="single" w:color="auto" w:sz="4" w:space="4"/>
          <w:bottom w:val="single" w:color="auto" w:sz="4" w:space="1"/>
          <w:right w:val="single" w:color="auto" w:sz="4" w:space="4"/>
        </w:pBdr>
        <w:tabs>
          <w:tab w:val="left" w:pos="6120"/>
        </w:tabs>
        <w:rPr>
          <w:rFonts w:hint="eastAsia" w:ascii="宋体" w:hAnsi="宋体"/>
          <w:szCs w:val="21"/>
        </w:rPr>
      </w:pPr>
      <w:r>
        <w:rPr>
          <w:rFonts w:hint="eastAsia" w:ascii="Comic Sans MS" w:hAnsi="Comic Sans MS" w:eastAsia="Arial Unicode MS" w:cs="Arial"/>
          <w:i/>
          <w:sz w:val="16"/>
          <w:szCs w:val="16"/>
        </w:rPr>
        <w:t>3.带“★”的实质性条款均为必须完全满足指标，供应商若有一项带“★”的条款未响应或不满足，将被确定为响应无效。</w:t>
      </w:r>
    </w:p>
    <w:p>
      <w:pPr>
        <w:adjustRightInd w:val="0"/>
        <w:snapToGrid w:val="0"/>
        <w:spacing w:line="300" w:lineRule="auto"/>
        <w:rPr>
          <w:rFonts w:hint="eastAsia" w:ascii="宋体" w:hAnsi="宋体"/>
          <w:szCs w:val="21"/>
        </w:rPr>
      </w:pPr>
    </w:p>
    <w:p>
      <w:pPr>
        <w:widowControl/>
        <w:jc w:val="left"/>
        <w:rPr>
          <w:rFonts w:hint="eastAsia"/>
        </w:rPr>
      </w:pPr>
      <w:r>
        <w:br w:type="page"/>
      </w:r>
    </w:p>
    <w:p>
      <w:pPr>
        <w:pStyle w:val="4"/>
        <w:spacing w:before="0" w:after="0" w:line="300" w:lineRule="auto"/>
        <w:jc w:val="center"/>
        <w:rPr>
          <w:rFonts w:hint="eastAsia" w:ascii="黑体" w:hAnsi="宋体"/>
          <w:sz w:val="28"/>
          <w:szCs w:val="28"/>
        </w:rPr>
      </w:pPr>
      <w:bookmarkStart w:id="143" w:name="_Toc15811"/>
      <w:bookmarkStart w:id="144" w:name="_Toc2618"/>
      <w:r>
        <w:rPr>
          <w:rFonts w:hint="eastAsia" w:ascii="黑体" w:hAnsi="宋体"/>
          <w:sz w:val="28"/>
          <w:szCs w:val="28"/>
        </w:rPr>
        <w:t>三、商务部分</w:t>
      </w:r>
      <w:bookmarkEnd w:id="143"/>
      <w:bookmarkEnd w:id="144"/>
    </w:p>
    <w:p>
      <w:pPr>
        <w:spacing w:line="300" w:lineRule="auto"/>
        <w:rPr>
          <w:rFonts w:hint="eastAsia" w:ascii="黑体" w:hAnsi="宋体" w:eastAsia="黑体"/>
          <w:b/>
          <w:bCs/>
          <w:sz w:val="24"/>
        </w:rPr>
      </w:pPr>
      <w:r>
        <w:rPr>
          <w:rFonts w:hint="eastAsia" w:ascii="黑体" w:hAnsi="宋体" w:eastAsia="黑体"/>
          <w:b/>
          <w:bCs/>
          <w:sz w:val="24"/>
        </w:rPr>
        <w:t>3.1 供应商简介</w:t>
      </w:r>
    </w:p>
    <w:p>
      <w:pPr>
        <w:spacing w:line="300" w:lineRule="auto"/>
        <w:rPr>
          <w:rFonts w:ascii="Comic Sans MS" w:hAnsi="Comic Sans MS" w:eastAsia="Arial Unicode MS" w:cs="Arial"/>
          <w:i/>
          <w:sz w:val="16"/>
          <w:szCs w:val="16"/>
        </w:rPr>
      </w:pPr>
    </w:p>
    <w:p>
      <w:pPr>
        <w:spacing w:line="300" w:lineRule="auto"/>
        <w:rPr>
          <w:rFonts w:hint="eastAsia" w:ascii="Comic Sans MS" w:hAnsi="Comic Sans MS" w:eastAsia="Arial Unicode MS" w:cs="Arial"/>
          <w:i/>
          <w:sz w:val="16"/>
          <w:szCs w:val="16"/>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2.本项内容无固定格式，供应商可以根据自身实际情况</w:t>
      </w:r>
      <w:r>
        <w:rPr>
          <w:rFonts w:ascii="Comic Sans MS" w:hAnsi="Comic Sans MS" w:eastAsia="Arial Unicode MS" w:cs="Arial"/>
          <w:i/>
          <w:sz w:val="16"/>
          <w:szCs w:val="16"/>
        </w:rPr>
        <w:t>自拟</w:t>
      </w:r>
      <w:r>
        <w:rPr>
          <w:rFonts w:hint="eastAsia" w:ascii="Comic Sans MS" w:hAnsi="Comic Sans MS" w:eastAsia="Arial Unicode MS" w:cs="Arial"/>
          <w:i/>
          <w:sz w:val="16"/>
          <w:szCs w:val="16"/>
        </w:rPr>
        <w:t>。</w:t>
      </w:r>
    </w:p>
    <w:p>
      <w:pPr>
        <w:spacing w:line="300" w:lineRule="auto"/>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3.2 合同响应一览表</w:t>
      </w:r>
    </w:p>
    <w:p>
      <w:pPr>
        <w:spacing w:line="360" w:lineRule="auto"/>
        <w:jc w:val="center"/>
        <w:rPr>
          <w:rFonts w:hint="eastAsia" w:ascii="宋体" w:hAnsi="宋体"/>
          <w:szCs w:val="21"/>
        </w:rPr>
      </w:pPr>
      <w:r>
        <w:rPr>
          <w:rFonts w:hint="eastAsia" w:ascii="宋体" w:hAnsi="宋体" w:cs="Arial"/>
          <w:b/>
          <w:sz w:val="28"/>
          <w:szCs w:val="28"/>
        </w:rPr>
        <w:t>合同响应一览表</w:t>
      </w:r>
    </w:p>
    <w:p>
      <w:pPr>
        <w:adjustRightInd w:val="0"/>
        <w:snapToGrid w:val="0"/>
        <w:spacing w:line="30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p>
    <w:p>
      <w:pPr>
        <w:adjustRightInd w:val="0"/>
        <w:snapToGrid w:val="0"/>
        <w:spacing w:line="300" w:lineRule="auto"/>
        <w:rPr>
          <w:rFonts w:hint="eastAsia"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941"/>
        <w:gridCol w:w="2212"/>
        <w:gridCol w:w="125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902" w:type="dxa"/>
            <w:noWrap w:val="0"/>
            <w:vAlign w:val="center"/>
          </w:tcPr>
          <w:p>
            <w:pPr>
              <w:jc w:val="center"/>
              <w:rPr>
                <w:rFonts w:hint="eastAsia" w:ascii="宋体" w:hAnsi="宋体"/>
                <w:b/>
                <w:szCs w:val="21"/>
              </w:rPr>
            </w:pPr>
            <w:r>
              <w:rPr>
                <w:rFonts w:hint="eastAsia" w:ascii="宋体" w:hAnsi="宋体"/>
                <w:b/>
                <w:szCs w:val="21"/>
              </w:rPr>
              <w:t>序号</w:t>
            </w:r>
          </w:p>
        </w:tc>
        <w:tc>
          <w:tcPr>
            <w:tcW w:w="2941" w:type="dxa"/>
            <w:noWrap w:val="0"/>
            <w:vAlign w:val="center"/>
          </w:tcPr>
          <w:p>
            <w:pPr>
              <w:jc w:val="center"/>
              <w:rPr>
                <w:rFonts w:hint="eastAsia" w:ascii="宋体" w:hAnsi="宋体"/>
                <w:b/>
                <w:szCs w:val="21"/>
              </w:rPr>
            </w:pPr>
            <w:r>
              <w:rPr>
                <w:rFonts w:hint="eastAsia" w:ascii="宋体" w:hAnsi="宋体"/>
                <w:b/>
                <w:szCs w:val="21"/>
                <w:lang w:eastAsia="zh-CN"/>
              </w:rPr>
              <w:t>招标文件</w:t>
            </w:r>
            <w:r>
              <w:rPr>
                <w:rFonts w:hint="eastAsia" w:ascii="宋体" w:hAnsi="宋体"/>
                <w:b/>
                <w:szCs w:val="21"/>
              </w:rPr>
              <w:t>合同条款条目</w:t>
            </w:r>
          </w:p>
        </w:tc>
        <w:tc>
          <w:tcPr>
            <w:tcW w:w="2212" w:type="dxa"/>
            <w:noWrap w:val="0"/>
            <w:vAlign w:val="center"/>
          </w:tcPr>
          <w:p>
            <w:pPr>
              <w:jc w:val="center"/>
              <w:rPr>
                <w:rFonts w:hint="eastAsia" w:ascii="宋体" w:hAnsi="宋体"/>
                <w:b/>
                <w:szCs w:val="21"/>
              </w:rPr>
            </w:pPr>
            <w:r>
              <w:rPr>
                <w:rFonts w:hint="eastAsia" w:ascii="宋体" w:hAnsi="宋体"/>
                <w:b/>
                <w:szCs w:val="21"/>
              </w:rPr>
              <w:t>响应文件响应情况</w:t>
            </w:r>
          </w:p>
        </w:tc>
        <w:tc>
          <w:tcPr>
            <w:tcW w:w="1254" w:type="dxa"/>
            <w:noWrap w:val="0"/>
            <w:vAlign w:val="center"/>
          </w:tcPr>
          <w:p>
            <w:pPr>
              <w:jc w:val="center"/>
              <w:rPr>
                <w:rFonts w:hint="eastAsia" w:ascii="宋体" w:hAnsi="宋体"/>
                <w:b/>
                <w:szCs w:val="21"/>
              </w:rPr>
            </w:pPr>
            <w:r>
              <w:rPr>
                <w:rFonts w:hint="eastAsia" w:ascii="宋体" w:hAnsi="宋体"/>
                <w:b/>
                <w:szCs w:val="21"/>
              </w:rPr>
              <w:t>偏离情况</w:t>
            </w:r>
          </w:p>
        </w:tc>
        <w:tc>
          <w:tcPr>
            <w:tcW w:w="1851" w:type="dxa"/>
            <w:noWrap w:val="0"/>
            <w:vAlign w:val="center"/>
          </w:tcPr>
          <w:p>
            <w:pPr>
              <w:jc w:val="center"/>
              <w:rPr>
                <w:rFonts w:hint="eastAsia"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1</w:t>
            </w:r>
          </w:p>
        </w:tc>
        <w:tc>
          <w:tcPr>
            <w:tcW w:w="2941" w:type="dxa"/>
            <w:noWrap w:val="0"/>
            <w:vAlign w:val="center"/>
          </w:tcPr>
          <w:p>
            <w:pPr>
              <w:jc w:val="center"/>
              <w:rPr>
                <w:rFonts w:hint="eastAsia" w:ascii="宋体" w:hAnsi="宋体"/>
                <w:szCs w:val="21"/>
              </w:rPr>
            </w:pP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2</w:t>
            </w:r>
          </w:p>
        </w:tc>
        <w:tc>
          <w:tcPr>
            <w:tcW w:w="2941" w:type="dxa"/>
            <w:noWrap w:val="0"/>
            <w:vAlign w:val="center"/>
          </w:tcPr>
          <w:p>
            <w:pPr>
              <w:rPr>
                <w:rFonts w:hint="eastAsia" w:ascii="宋体" w:hAnsi="宋体"/>
                <w:szCs w:val="21"/>
              </w:rPr>
            </w:pP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02" w:type="dxa"/>
            <w:noWrap w:val="0"/>
            <w:vAlign w:val="center"/>
          </w:tcPr>
          <w:p>
            <w:pPr>
              <w:jc w:val="center"/>
              <w:rPr>
                <w:rFonts w:hint="eastAsia" w:ascii="宋体" w:hAnsi="宋体"/>
                <w:szCs w:val="21"/>
              </w:rPr>
            </w:pPr>
            <w:r>
              <w:rPr>
                <w:rFonts w:hint="eastAsia" w:ascii="宋体" w:hAnsi="宋体"/>
                <w:szCs w:val="21"/>
              </w:rPr>
              <w:t>3</w:t>
            </w:r>
          </w:p>
        </w:tc>
        <w:tc>
          <w:tcPr>
            <w:tcW w:w="2941" w:type="dxa"/>
            <w:noWrap w:val="0"/>
            <w:vAlign w:val="center"/>
          </w:tcPr>
          <w:p>
            <w:pPr>
              <w:rPr>
                <w:rFonts w:hint="eastAsia" w:ascii="宋体" w:hAnsi="宋体"/>
                <w:szCs w:val="21"/>
              </w:rPr>
            </w:pPr>
            <w:r>
              <w:rPr>
                <w:rFonts w:hint="eastAsia" w:ascii="宋体" w:hAnsi="宋体"/>
                <w:szCs w:val="21"/>
              </w:rPr>
              <w:t>……</w:t>
            </w:r>
          </w:p>
        </w:tc>
        <w:tc>
          <w:tcPr>
            <w:tcW w:w="2212" w:type="dxa"/>
            <w:noWrap w:val="0"/>
            <w:vAlign w:val="center"/>
          </w:tcPr>
          <w:p>
            <w:pPr>
              <w:jc w:val="center"/>
              <w:rPr>
                <w:rFonts w:hint="eastAsia" w:ascii="宋体" w:hAnsi="宋体"/>
                <w:szCs w:val="21"/>
              </w:rPr>
            </w:pPr>
          </w:p>
        </w:tc>
        <w:tc>
          <w:tcPr>
            <w:tcW w:w="1254" w:type="dxa"/>
            <w:noWrap w:val="0"/>
            <w:vAlign w:val="center"/>
          </w:tcPr>
          <w:p>
            <w:pPr>
              <w:jc w:val="center"/>
              <w:rPr>
                <w:rFonts w:hint="eastAsia" w:ascii="宋体" w:hAnsi="宋体"/>
                <w:szCs w:val="21"/>
              </w:rPr>
            </w:pPr>
          </w:p>
        </w:tc>
        <w:tc>
          <w:tcPr>
            <w:tcW w:w="1851" w:type="dxa"/>
            <w:noWrap w:val="0"/>
            <w:vAlign w:val="center"/>
          </w:tcPr>
          <w:p>
            <w:pPr>
              <w:jc w:val="center"/>
              <w:rPr>
                <w:rFonts w:hint="eastAsia" w:ascii="宋体" w:hAnsi="宋体"/>
                <w:szCs w:val="21"/>
              </w:rPr>
            </w:pPr>
          </w:p>
        </w:tc>
      </w:tr>
    </w:tbl>
    <w:p>
      <w:pPr>
        <w:spacing w:line="360" w:lineRule="auto"/>
        <w:rPr>
          <w:rFonts w:hint="eastAsia" w:ascii="宋体" w:hAnsi="宋体"/>
          <w:b/>
          <w:szCs w:val="21"/>
        </w:rPr>
      </w:pPr>
    </w:p>
    <w:p>
      <w:pPr>
        <w:adjustRightIn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widowControl/>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hint="eastAsia" w:ascii="黑体" w:hAnsi="宋体" w:eastAsia="黑体"/>
          <w:b/>
          <w:bCs/>
          <w:sz w:val="24"/>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2.供应商若对《第五部分 合同书格式》条款有偏离（正偏离或负偏离），仅对偏离条款作出说明，并填入本表，下面一行填写“完全响应合同书其他条款，无任何偏离”；若对《第五部分 合同书格式》条款无任何偏离，则在第一行填写“完全响应合同书所有条款，无任何偏离”。</w:t>
      </w:r>
    </w:p>
    <w:p>
      <w:pPr>
        <w:adjustRightInd w:val="0"/>
        <w:snapToGrid w:val="0"/>
        <w:spacing w:line="300" w:lineRule="auto"/>
        <w:rPr>
          <w:rFonts w:hint="eastAsia" w:ascii="宋体" w:hAnsi="宋体"/>
          <w:szCs w:val="21"/>
        </w:rPr>
      </w:pPr>
    </w:p>
    <w:p>
      <w:pPr>
        <w:widowControl/>
        <w:jc w:val="left"/>
        <w:rPr>
          <w:rFonts w:ascii="宋体" w:hAnsi="宋体"/>
          <w:u w:val="single"/>
        </w:rPr>
      </w:pPr>
    </w:p>
    <w:p>
      <w:pPr>
        <w:widowControl/>
        <w:jc w:val="left"/>
        <w:rPr>
          <w:rFonts w:ascii="宋体" w:hAnsi="宋体"/>
          <w:u w:val="single"/>
        </w:rPr>
      </w:pPr>
    </w:p>
    <w:p>
      <w:pPr>
        <w:widowControl/>
        <w:jc w:val="left"/>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3.3 商务评审部分文件</w:t>
      </w:r>
    </w:p>
    <w:p>
      <w:pPr>
        <w:widowControl/>
        <w:jc w:val="left"/>
        <w:rPr>
          <w:rFonts w:hint="eastAsia"/>
          <w:b/>
        </w:rPr>
      </w:pPr>
    </w:p>
    <w:p>
      <w:pPr>
        <w:widowControl/>
        <w:jc w:val="left"/>
        <w:rPr>
          <w:rFonts w:hint="eastAsia"/>
          <w:b/>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商务评分表》评审项目的各项内容，按顺序编制商务评审部分文件，格式自定。</w:t>
      </w:r>
    </w:p>
    <w:p>
      <w:pPr>
        <w:widowControl/>
        <w:spacing w:before="120" w:beforeLines="50" w:after="120" w:afterLines="50"/>
        <w:jc w:val="left"/>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3.4 近年完成同类项目一览表</w:t>
      </w:r>
    </w:p>
    <w:p>
      <w:pPr>
        <w:adjustRightInd w:val="0"/>
        <w:snapToGrid w:val="0"/>
        <w:spacing w:before="120" w:beforeLines="50" w:after="120" w:afterLines="50" w:line="360" w:lineRule="auto"/>
        <w:jc w:val="center"/>
        <w:rPr>
          <w:rFonts w:hint="eastAsia" w:ascii="宋体" w:hAnsi="宋体" w:cs="Arial"/>
          <w:b/>
          <w:sz w:val="24"/>
        </w:rPr>
      </w:pPr>
      <w:r>
        <w:rPr>
          <w:rFonts w:hint="eastAsia" w:ascii="宋体" w:hAnsi="宋体" w:cs="Arial"/>
          <w:b/>
          <w:sz w:val="24"/>
        </w:rPr>
        <w:t xml:space="preserve"> 近年完成同类项目一览表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9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682"/>
        <w:gridCol w:w="954"/>
        <w:gridCol w:w="1077"/>
        <w:gridCol w:w="953"/>
        <w:gridCol w:w="99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528"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序号</w:t>
            </w:r>
          </w:p>
        </w:tc>
        <w:tc>
          <w:tcPr>
            <w:tcW w:w="854"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用户/业主名称</w:t>
            </w:r>
          </w:p>
        </w:tc>
        <w:tc>
          <w:tcPr>
            <w:tcW w:w="966"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项目名称</w:t>
            </w:r>
          </w:p>
        </w:tc>
        <w:tc>
          <w:tcPr>
            <w:tcW w:w="168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项目内容</w:t>
            </w:r>
          </w:p>
        </w:tc>
        <w:tc>
          <w:tcPr>
            <w:tcW w:w="954"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合同总价</w:t>
            </w:r>
          </w:p>
        </w:tc>
        <w:tc>
          <w:tcPr>
            <w:tcW w:w="1077"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签订时间</w:t>
            </w:r>
          </w:p>
        </w:tc>
        <w:tc>
          <w:tcPr>
            <w:tcW w:w="953"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完成时间</w:t>
            </w:r>
          </w:p>
        </w:tc>
        <w:tc>
          <w:tcPr>
            <w:tcW w:w="99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用户/业主联系人及电话</w:t>
            </w:r>
          </w:p>
        </w:tc>
        <w:tc>
          <w:tcPr>
            <w:tcW w:w="1082" w:type="dxa"/>
            <w:noWrap w:val="0"/>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1</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ind w:firstLine="105" w:firstLineChars="50"/>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2</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28" w:type="dxa"/>
            <w:noWrap w:val="0"/>
            <w:vAlign w:val="center"/>
          </w:tcPr>
          <w:p>
            <w:pPr>
              <w:jc w:val="center"/>
              <w:rPr>
                <w:rFonts w:hint="eastAsia"/>
              </w:rPr>
            </w:pPr>
            <w:r>
              <w:rPr>
                <w:rFonts w:hint="eastAsia"/>
              </w:rPr>
              <w:t>3</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noWrap w:val="0"/>
            <w:vAlign w:val="center"/>
          </w:tcPr>
          <w:p>
            <w:pPr>
              <w:jc w:val="center"/>
              <w:rPr>
                <w:rFonts w:hint="eastAsia"/>
              </w:rPr>
            </w:pPr>
            <w:r>
              <w:rPr>
                <w:rFonts w:hint="eastAsia"/>
              </w:rPr>
              <w:t>4</w:t>
            </w:r>
          </w:p>
        </w:tc>
        <w:tc>
          <w:tcPr>
            <w:tcW w:w="854" w:type="dxa"/>
            <w:noWrap w:val="0"/>
            <w:vAlign w:val="center"/>
          </w:tcPr>
          <w:p>
            <w:pPr>
              <w:spacing w:line="400" w:lineRule="exact"/>
              <w:jc w:val="center"/>
              <w:rPr>
                <w:rFonts w:ascii="宋体" w:hAnsi="宋体"/>
                <w:szCs w:val="21"/>
              </w:rPr>
            </w:p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28" w:type="dxa"/>
            <w:noWrap w:val="0"/>
            <w:vAlign w:val="center"/>
          </w:tcPr>
          <w:p>
            <w:pPr>
              <w:jc w:val="center"/>
            </w:pPr>
            <w:r>
              <w:rPr>
                <w:rFonts w:hint="eastAsia"/>
              </w:rPr>
              <w:t>...</w:t>
            </w:r>
          </w:p>
        </w:tc>
        <w:tc>
          <w:tcPr>
            <w:tcW w:w="854" w:type="dxa"/>
            <w:noWrap w:val="0"/>
            <w:vAlign w:val="center"/>
          </w:tcPr>
          <w:p/>
        </w:tc>
        <w:tc>
          <w:tcPr>
            <w:tcW w:w="966" w:type="dxa"/>
            <w:noWrap w:val="0"/>
            <w:vAlign w:val="center"/>
          </w:tcPr>
          <w:p>
            <w:pPr>
              <w:spacing w:line="400" w:lineRule="exact"/>
              <w:jc w:val="center"/>
              <w:rPr>
                <w:rFonts w:ascii="宋体" w:hAnsi="宋体"/>
                <w:szCs w:val="21"/>
              </w:rPr>
            </w:pPr>
          </w:p>
        </w:tc>
        <w:tc>
          <w:tcPr>
            <w:tcW w:w="1682" w:type="dxa"/>
            <w:noWrap w:val="0"/>
            <w:vAlign w:val="center"/>
          </w:tcPr>
          <w:p>
            <w:pPr>
              <w:spacing w:line="400" w:lineRule="exact"/>
              <w:jc w:val="center"/>
              <w:rPr>
                <w:rFonts w:ascii="宋体" w:hAnsi="宋体"/>
                <w:szCs w:val="21"/>
              </w:rPr>
            </w:pPr>
          </w:p>
        </w:tc>
        <w:tc>
          <w:tcPr>
            <w:tcW w:w="954" w:type="dxa"/>
            <w:noWrap w:val="0"/>
            <w:vAlign w:val="center"/>
          </w:tcPr>
          <w:p>
            <w:pPr>
              <w:spacing w:line="400" w:lineRule="exact"/>
              <w:jc w:val="center"/>
              <w:rPr>
                <w:rFonts w:ascii="宋体" w:hAnsi="宋体"/>
                <w:szCs w:val="21"/>
              </w:rPr>
            </w:pPr>
          </w:p>
        </w:tc>
        <w:tc>
          <w:tcPr>
            <w:tcW w:w="1077" w:type="dxa"/>
            <w:noWrap w:val="0"/>
            <w:vAlign w:val="center"/>
          </w:tcPr>
          <w:p>
            <w:pPr>
              <w:spacing w:line="400" w:lineRule="exact"/>
              <w:jc w:val="center"/>
              <w:rPr>
                <w:rFonts w:ascii="宋体" w:hAnsi="宋体"/>
                <w:szCs w:val="21"/>
              </w:rPr>
            </w:pPr>
          </w:p>
        </w:tc>
        <w:tc>
          <w:tcPr>
            <w:tcW w:w="953" w:type="dxa"/>
            <w:noWrap w:val="0"/>
            <w:vAlign w:val="center"/>
          </w:tcPr>
          <w:p>
            <w:pPr>
              <w:spacing w:line="400" w:lineRule="exact"/>
              <w:jc w:val="center"/>
              <w:rPr>
                <w:rFonts w:ascii="宋体" w:hAnsi="宋体"/>
                <w:szCs w:val="21"/>
              </w:rPr>
            </w:pPr>
          </w:p>
        </w:tc>
        <w:tc>
          <w:tcPr>
            <w:tcW w:w="992" w:type="dxa"/>
            <w:noWrap w:val="0"/>
            <w:vAlign w:val="center"/>
          </w:tcPr>
          <w:p>
            <w:pPr>
              <w:spacing w:line="400" w:lineRule="exact"/>
              <w:jc w:val="center"/>
              <w:rPr>
                <w:rFonts w:ascii="宋体" w:hAnsi="宋体"/>
                <w:szCs w:val="21"/>
              </w:rPr>
            </w:pPr>
          </w:p>
        </w:tc>
        <w:tc>
          <w:tcPr>
            <w:tcW w:w="1082" w:type="dxa"/>
            <w:noWrap w:val="0"/>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88" w:type="dxa"/>
            <w:gridSpan w:val="9"/>
            <w:noWrap w:val="0"/>
            <w:vAlign w:val="center"/>
          </w:tcPr>
          <w:p>
            <w:pPr>
              <w:spacing w:line="400" w:lineRule="exact"/>
              <w:jc w:val="center"/>
              <w:rPr>
                <w:rFonts w:ascii="宋体" w:hAnsi="宋体" w:cs="宋体"/>
                <w:b/>
                <w:szCs w:val="21"/>
              </w:rPr>
            </w:pPr>
            <w:r>
              <w:rPr>
                <w:rFonts w:hint="eastAsia" w:ascii="宋体" w:hAnsi="宋体" w:cs="宋体"/>
                <w:b/>
                <w:szCs w:val="21"/>
              </w:rPr>
              <w:t>合计：</w:t>
            </w:r>
            <w:r>
              <w:rPr>
                <w:rFonts w:hint="eastAsia" w:ascii="宋体" w:hAnsi="宋体" w:cs="宋体"/>
                <w:b/>
                <w:szCs w:val="21"/>
                <w:u w:val="single"/>
              </w:rPr>
              <w:t xml:space="preserve">     </w:t>
            </w:r>
            <w:r>
              <w:rPr>
                <w:rFonts w:hint="eastAsia" w:ascii="宋体" w:hAnsi="宋体" w:cs="宋体"/>
                <w:b/>
                <w:szCs w:val="21"/>
              </w:rPr>
              <w:t>个业绩</w:t>
            </w:r>
          </w:p>
        </w:tc>
      </w:tr>
    </w:tbl>
    <w:p>
      <w:pPr>
        <w:rPr>
          <w:b/>
          <w:bCs/>
          <w:sz w:val="16"/>
          <w:szCs w:val="16"/>
        </w:rPr>
      </w:pPr>
    </w:p>
    <w:p>
      <w:pPr>
        <w:rPr>
          <w:b/>
          <w:bCs/>
          <w:sz w:val="16"/>
          <w:szCs w:val="16"/>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商务评分表》的对近年完成同类项目评审项的要求提交相应资料；如本项目不未将近年完成同类项目纳入评审，供应商可以不将本表编制到响应文件中；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3.本表仅为参考格式，供应商可以进行增删。</w:t>
      </w:r>
    </w:p>
    <w:p>
      <w:pPr>
        <w:adjustRightInd w:val="0"/>
        <w:snapToGrid w:val="0"/>
        <w:spacing w:before="120" w:beforeLines="50" w:after="120" w:afterLines="50" w:line="360" w:lineRule="auto"/>
        <w:rPr>
          <w:rFonts w:hint="eastAsia"/>
          <w:b/>
          <w:bCs/>
        </w:rPr>
      </w:pPr>
      <w:r>
        <w:rPr>
          <w:rFonts w:hint="eastAsia" w:ascii="黑体" w:hAnsi="宋体"/>
          <w:b/>
          <w:bCs/>
          <w:sz w:val="24"/>
        </w:rPr>
        <w:br w:type="page"/>
      </w:r>
      <w:r>
        <w:rPr>
          <w:rFonts w:hint="eastAsia" w:ascii="黑体" w:hAnsi="宋体"/>
          <w:b/>
          <w:bCs/>
          <w:sz w:val="24"/>
        </w:rPr>
        <w:t>3.5 管理和技术人员一览表</w:t>
      </w:r>
    </w:p>
    <w:p>
      <w:pPr>
        <w:adjustRightInd w:val="0"/>
        <w:snapToGrid w:val="0"/>
        <w:spacing w:before="120" w:beforeLines="50" w:after="120" w:afterLines="50" w:line="360" w:lineRule="auto"/>
        <w:jc w:val="center"/>
        <w:rPr>
          <w:b/>
          <w:sz w:val="24"/>
          <w:szCs w:val="32"/>
        </w:rPr>
      </w:pPr>
      <w:r>
        <w:rPr>
          <w:rFonts w:hint="eastAsia"/>
          <w:b/>
          <w:sz w:val="24"/>
          <w:szCs w:val="32"/>
        </w:rPr>
        <w:t>管理和技术人员一览表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序号</w:t>
            </w:r>
          </w:p>
        </w:tc>
        <w:tc>
          <w:tcPr>
            <w:tcW w:w="1034"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姓名</w:t>
            </w:r>
          </w:p>
        </w:tc>
        <w:tc>
          <w:tcPr>
            <w:tcW w:w="66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性别</w:t>
            </w:r>
          </w:p>
        </w:tc>
        <w:tc>
          <w:tcPr>
            <w:tcW w:w="658"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年龄</w:t>
            </w:r>
          </w:p>
        </w:tc>
        <w:tc>
          <w:tcPr>
            <w:tcW w:w="822" w:type="dxa"/>
            <w:noWrap w:val="0"/>
            <w:vAlign w:val="center"/>
          </w:tcPr>
          <w:p>
            <w:pPr>
              <w:adjustRightInd w:val="0"/>
              <w:snapToGrid w:val="0"/>
              <w:ind w:left="-92" w:leftChars="-44" w:right="-79" w:rightChars="-38"/>
              <w:jc w:val="center"/>
              <w:rPr>
                <w:rFonts w:ascii="宋体" w:hAnsi="宋体"/>
                <w:b/>
              </w:rPr>
            </w:pPr>
            <w:r>
              <w:rPr>
                <w:rFonts w:hint="eastAsia" w:ascii="宋体" w:hAnsi="宋体"/>
                <w:b/>
              </w:rPr>
              <w:t>学历</w:t>
            </w:r>
          </w:p>
        </w:tc>
        <w:tc>
          <w:tcPr>
            <w:tcW w:w="1051" w:type="dxa"/>
            <w:noWrap w:val="0"/>
            <w:vAlign w:val="center"/>
          </w:tcPr>
          <w:p>
            <w:pPr>
              <w:adjustRightInd w:val="0"/>
              <w:snapToGrid w:val="0"/>
              <w:ind w:left="-92" w:leftChars="-44" w:right="-79" w:rightChars="-38"/>
              <w:jc w:val="center"/>
              <w:rPr>
                <w:rFonts w:ascii="宋体" w:hAnsi="宋体"/>
                <w:b/>
              </w:rPr>
            </w:pPr>
            <w:r>
              <w:rPr>
                <w:rFonts w:hint="eastAsia" w:ascii="宋体" w:hAnsi="宋体"/>
                <w:b/>
              </w:rPr>
              <w:t>职称</w:t>
            </w:r>
          </w:p>
        </w:tc>
        <w:tc>
          <w:tcPr>
            <w:tcW w:w="731" w:type="dxa"/>
            <w:noWrap w:val="0"/>
            <w:vAlign w:val="center"/>
          </w:tcPr>
          <w:p>
            <w:pPr>
              <w:adjustRightInd w:val="0"/>
              <w:snapToGrid w:val="0"/>
              <w:ind w:left="-92" w:leftChars="-44" w:right="-79" w:rightChars="-38"/>
              <w:jc w:val="center"/>
              <w:rPr>
                <w:rFonts w:ascii="宋体" w:hAnsi="宋体"/>
                <w:b/>
              </w:rPr>
            </w:pPr>
            <w:r>
              <w:rPr>
                <w:rFonts w:hint="eastAsia" w:ascii="宋体" w:hAnsi="宋体"/>
                <w:b/>
              </w:rPr>
              <w:t>专业</w:t>
            </w:r>
          </w:p>
        </w:tc>
        <w:tc>
          <w:tcPr>
            <w:tcW w:w="579" w:type="dxa"/>
            <w:noWrap w:val="0"/>
            <w:vAlign w:val="center"/>
          </w:tcPr>
          <w:p>
            <w:pPr>
              <w:adjustRightInd w:val="0"/>
              <w:snapToGrid w:val="0"/>
              <w:ind w:left="-92" w:leftChars="-44" w:right="-79" w:rightChars="-38"/>
              <w:jc w:val="center"/>
              <w:rPr>
                <w:rFonts w:ascii="宋体" w:hAnsi="宋体"/>
                <w:b/>
              </w:rPr>
            </w:pPr>
            <w:r>
              <w:rPr>
                <w:rFonts w:hint="eastAsia" w:ascii="宋体" w:hAnsi="宋体"/>
                <w:b/>
              </w:rPr>
              <w:t>经验年限</w:t>
            </w:r>
          </w:p>
        </w:tc>
        <w:tc>
          <w:tcPr>
            <w:tcW w:w="924"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担任职务</w:t>
            </w:r>
          </w:p>
        </w:tc>
        <w:tc>
          <w:tcPr>
            <w:tcW w:w="709"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承担工作内容</w:t>
            </w:r>
          </w:p>
        </w:tc>
        <w:tc>
          <w:tcPr>
            <w:tcW w:w="1283" w:type="dxa"/>
            <w:noWrap w:val="0"/>
            <w:vAlign w:val="center"/>
          </w:tcPr>
          <w:p>
            <w:pPr>
              <w:adjustRightInd w:val="0"/>
              <w:snapToGrid w:val="0"/>
              <w:ind w:left="-92" w:leftChars="-44" w:right="-79" w:rightChars="-38"/>
              <w:jc w:val="center"/>
              <w:rPr>
                <w:rFonts w:ascii="宋体" w:hAnsi="宋体"/>
                <w:b/>
              </w:rPr>
            </w:pPr>
            <w:r>
              <w:rPr>
                <w:rFonts w:hint="eastAsia" w:ascii="宋体" w:hAnsi="宋体"/>
                <w:b/>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1</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240" w:lineRule="auto"/>
              <w:jc w:val="center"/>
              <w:rPr>
                <w:rFonts w:hint="eastAsia" w:ascii="宋体" w:hAnsi="宋体"/>
              </w:rPr>
            </w:pPr>
            <w:r>
              <w:rPr>
                <w:rFonts w:hint="eastAsia" w:ascii="宋体" w:hAnsi="宋体"/>
              </w:rPr>
              <w:t>项目负责人</w:t>
            </w:r>
          </w:p>
        </w:tc>
        <w:tc>
          <w:tcPr>
            <w:tcW w:w="709" w:type="dxa"/>
            <w:noWrap w:val="0"/>
            <w:vAlign w:val="center"/>
          </w:tcPr>
          <w:p>
            <w:pPr>
              <w:spacing w:line="400" w:lineRule="exact"/>
              <w:jc w:val="center"/>
              <w:rPr>
                <w:rFonts w:ascii="宋体" w:hAnsi="宋体"/>
              </w:rPr>
            </w:pPr>
          </w:p>
        </w:tc>
        <w:tc>
          <w:tcPr>
            <w:tcW w:w="1283" w:type="dxa"/>
            <w:noWrap w:val="0"/>
            <w:vAlign w:val="center"/>
          </w:tcPr>
          <w:p>
            <w:pPr>
              <w:adjustRightInd w:val="0"/>
              <w:snapToGrid w:val="0"/>
              <w:jc w:val="center"/>
              <w:rPr>
                <w:rFonts w:ascii="宋体" w:hAnsi="宋体"/>
                <w:b/>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2</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3</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noWrap w:val="0"/>
            <w:vAlign w:val="center"/>
          </w:tcPr>
          <w:p>
            <w:pPr>
              <w:jc w:val="center"/>
              <w:rPr>
                <w:rFonts w:hint="eastAsia"/>
              </w:rPr>
            </w:pPr>
            <w:r>
              <w:rPr>
                <w:rFonts w:hint="eastAsia"/>
              </w:rPr>
              <w:t>4</w:t>
            </w:r>
          </w:p>
        </w:tc>
        <w:tc>
          <w:tcPr>
            <w:tcW w:w="1034" w:type="dxa"/>
            <w:noWrap w:val="0"/>
            <w:vAlign w:val="center"/>
          </w:tcPr>
          <w:p>
            <w:pPr>
              <w:spacing w:line="400" w:lineRule="exact"/>
              <w:jc w:val="center"/>
              <w:rPr>
                <w:rFonts w:ascii="宋体" w:hAnsi="宋体"/>
              </w:rPr>
            </w:p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noWrap w:val="0"/>
            <w:vAlign w:val="center"/>
          </w:tcPr>
          <w:p>
            <w:pPr>
              <w:jc w:val="center"/>
            </w:pPr>
            <w:r>
              <w:rPr>
                <w:rFonts w:hint="eastAsia"/>
              </w:rPr>
              <w:t>...</w:t>
            </w:r>
          </w:p>
        </w:tc>
        <w:tc>
          <w:tcPr>
            <w:tcW w:w="1034" w:type="dxa"/>
            <w:noWrap w:val="0"/>
            <w:vAlign w:val="center"/>
          </w:tcPr>
          <w:p/>
        </w:tc>
        <w:tc>
          <w:tcPr>
            <w:tcW w:w="662" w:type="dxa"/>
            <w:noWrap w:val="0"/>
            <w:vAlign w:val="center"/>
          </w:tcPr>
          <w:p>
            <w:pPr>
              <w:spacing w:line="400" w:lineRule="exact"/>
              <w:jc w:val="center"/>
              <w:rPr>
                <w:rFonts w:ascii="宋体" w:hAnsi="宋体"/>
              </w:rPr>
            </w:pPr>
          </w:p>
        </w:tc>
        <w:tc>
          <w:tcPr>
            <w:tcW w:w="658" w:type="dxa"/>
            <w:noWrap w:val="0"/>
            <w:vAlign w:val="center"/>
          </w:tcPr>
          <w:p>
            <w:pPr>
              <w:spacing w:line="400" w:lineRule="exact"/>
              <w:jc w:val="center"/>
              <w:rPr>
                <w:rFonts w:ascii="宋体" w:hAnsi="宋体"/>
              </w:rPr>
            </w:pPr>
          </w:p>
        </w:tc>
        <w:tc>
          <w:tcPr>
            <w:tcW w:w="822" w:type="dxa"/>
            <w:noWrap w:val="0"/>
            <w:vAlign w:val="center"/>
          </w:tcPr>
          <w:p>
            <w:pPr>
              <w:spacing w:line="400" w:lineRule="exact"/>
              <w:jc w:val="center"/>
              <w:rPr>
                <w:rFonts w:ascii="宋体" w:hAnsi="宋体"/>
              </w:rPr>
            </w:pPr>
          </w:p>
        </w:tc>
        <w:tc>
          <w:tcPr>
            <w:tcW w:w="1051" w:type="dxa"/>
            <w:noWrap w:val="0"/>
            <w:vAlign w:val="center"/>
          </w:tcPr>
          <w:p>
            <w:pPr>
              <w:spacing w:line="400" w:lineRule="exact"/>
              <w:jc w:val="center"/>
              <w:rPr>
                <w:rFonts w:ascii="宋体" w:hAnsi="宋体"/>
              </w:rPr>
            </w:pPr>
          </w:p>
        </w:tc>
        <w:tc>
          <w:tcPr>
            <w:tcW w:w="731" w:type="dxa"/>
            <w:noWrap w:val="0"/>
            <w:vAlign w:val="center"/>
          </w:tcPr>
          <w:p>
            <w:pPr>
              <w:spacing w:line="400" w:lineRule="exact"/>
              <w:jc w:val="center"/>
              <w:rPr>
                <w:rFonts w:ascii="宋体" w:hAnsi="宋体"/>
              </w:rPr>
            </w:pPr>
          </w:p>
        </w:tc>
        <w:tc>
          <w:tcPr>
            <w:tcW w:w="579" w:type="dxa"/>
            <w:noWrap w:val="0"/>
            <w:vAlign w:val="center"/>
          </w:tcPr>
          <w:p>
            <w:pPr>
              <w:spacing w:line="400" w:lineRule="exact"/>
              <w:jc w:val="center"/>
              <w:rPr>
                <w:rFonts w:ascii="宋体" w:hAnsi="宋体"/>
              </w:rPr>
            </w:pPr>
          </w:p>
        </w:tc>
        <w:tc>
          <w:tcPr>
            <w:tcW w:w="924" w:type="dxa"/>
            <w:noWrap w:val="0"/>
            <w:vAlign w:val="center"/>
          </w:tcPr>
          <w:p>
            <w:pPr>
              <w:spacing w:line="400" w:lineRule="exact"/>
              <w:jc w:val="center"/>
              <w:rPr>
                <w:rFonts w:ascii="宋体" w:hAnsi="宋体"/>
              </w:rPr>
            </w:pPr>
          </w:p>
        </w:tc>
        <w:tc>
          <w:tcPr>
            <w:tcW w:w="709" w:type="dxa"/>
            <w:noWrap w:val="0"/>
            <w:vAlign w:val="center"/>
          </w:tcPr>
          <w:p>
            <w:pPr>
              <w:spacing w:line="400" w:lineRule="exact"/>
              <w:jc w:val="center"/>
              <w:rPr>
                <w:rFonts w:ascii="宋体" w:hAnsi="宋体"/>
              </w:rPr>
            </w:pPr>
          </w:p>
        </w:tc>
        <w:tc>
          <w:tcPr>
            <w:tcW w:w="1283" w:type="dxa"/>
            <w:noWrap w:val="0"/>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500" w:lineRule="exact"/>
        <w:ind w:firstLine="109" w:firstLineChars="50"/>
        <w:rPr>
          <w:spacing w:val="4"/>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商务评分表》的对项目管理和技术人员评审项的要求提交相应资料；如本项目未将项目管理和技术人员纳入评审，供应商可以不将本表编制到响应文件中；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3.本表仅为参考格式，供应商可以进行增删。</w:t>
      </w:r>
    </w:p>
    <w:p>
      <w:pPr>
        <w:adjustRightInd w:val="0"/>
        <w:snapToGrid w:val="0"/>
        <w:spacing w:before="120" w:beforeLines="50" w:after="120" w:afterLines="50" w:line="360" w:lineRule="auto"/>
        <w:rPr>
          <w:rFonts w:hint="eastAsia"/>
        </w:rPr>
      </w:pPr>
      <w:r>
        <w:rPr>
          <w:rFonts w:hint="eastAsia" w:ascii="宋体" w:hAnsi="宋体"/>
          <w:szCs w:val="21"/>
        </w:rPr>
        <w:br w:type="page"/>
      </w:r>
      <w:r>
        <w:rPr>
          <w:rFonts w:hint="eastAsia" w:ascii="黑体" w:hAnsi="宋体"/>
          <w:b/>
          <w:bCs/>
          <w:sz w:val="24"/>
        </w:rPr>
        <w:t>3.6 近三年财务状况一览表</w:t>
      </w:r>
    </w:p>
    <w:p>
      <w:pPr>
        <w:adjustRightInd w:val="0"/>
        <w:snapToGrid w:val="0"/>
        <w:spacing w:before="120" w:beforeLines="50" w:after="120" w:afterLines="50" w:line="360" w:lineRule="auto"/>
        <w:jc w:val="center"/>
        <w:rPr>
          <w:b/>
          <w:bCs/>
          <w:sz w:val="24"/>
          <w:szCs w:val="32"/>
        </w:rPr>
      </w:pPr>
      <w:r>
        <w:rPr>
          <w:rFonts w:hint="eastAsia"/>
          <w:b/>
          <w:bCs/>
          <w:sz w:val="24"/>
          <w:szCs w:val="32"/>
        </w:rPr>
        <w:t>近三年财务状况一览表</w:t>
      </w:r>
    </w:p>
    <w:p>
      <w:pPr>
        <w:spacing w:line="400" w:lineRule="exact"/>
        <w:ind w:left="945" w:leftChars="100" w:hanging="735" w:hangingChars="350"/>
        <w:rPr>
          <w:rFonts w:hint="eastAsia" w:ascii="宋体" w:hAnsi="宋体"/>
        </w:rPr>
      </w:pPr>
      <w:r>
        <w:rPr>
          <w:rFonts w:hint="eastAsia" w:ascii="宋体" w:hAnsi="宋体"/>
        </w:rPr>
        <w:t>项目名称：</w:t>
      </w:r>
      <w:r>
        <w:rPr>
          <w:rFonts w:hint="eastAsia" w:ascii="宋体" w:hAnsi="宋体"/>
          <w:u w:val="single"/>
        </w:rPr>
        <w:t>广州市标准化研究院工会委员会2021年中秋国庆节节日慰问品、电影券采购项目</w:t>
      </w:r>
    </w:p>
    <w:p>
      <w:pPr>
        <w:tabs>
          <w:tab w:val="left" w:pos="7740"/>
        </w:tabs>
        <w:spacing w:line="400" w:lineRule="exact"/>
        <w:ind w:left="945" w:leftChars="100" w:hanging="735" w:hangingChars="350"/>
        <w:rPr>
          <w:rFonts w:hint="eastAsia" w:ascii="宋体" w:hAnsi="宋体"/>
          <w:u w:val="single"/>
        </w:rPr>
      </w:pPr>
      <w:r>
        <w:rPr>
          <w:rFonts w:hint="eastAsia" w:ascii="宋体" w:hAnsi="宋体"/>
        </w:rPr>
        <w:t>项目编号：</w:t>
      </w:r>
      <w:r>
        <w:rPr>
          <w:rFonts w:hint="eastAsia" w:ascii="宋体" w:hAnsi="宋体" w:eastAsia="宋体" w:cs="宋体"/>
          <w:b w:val="0"/>
          <w:bCs/>
          <w:color w:val="000000"/>
          <w:sz w:val="21"/>
          <w:szCs w:val="21"/>
          <w:u w:val="single"/>
        </w:rPr>
        <w:t>GZISZB20211201</w:t>
      </w:r>
    </w:p>
    <w:p>
      <w:pPr>
        <w:tabs>
          <w:tab w:val="left" w:pos="7740"/>
        </w:tabs>
        <w:spacing w:line="400" w:lineRule="exact"/>
        <w:ind w:left="945" w:leftChars="100" w:hanging="735" w:hangingChars="350"/>
        <w:rPr>
          <w:rFonts w:hint="eastAsia" w:ascii="宋体" w:hAnsi="宋体"/>
          <w:u w:val="single"/>
        </w:rPr>
      </w:pPr>
    </w:p>
    <w:tbl>
      <w:tblPr>
        <w:tblStyle w:val="15"/>
        <w:tblW w:w="8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536"/>
        <w:gridCol w:w="218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519"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年度</w:t>
            </w:r>
          </w:p>
        </w:tc>
        <w:tc>
          <w:tcPr>
            <w:tcW w:w="2536"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营业收入</w:t>
            </w:r>
          </w:p>
        </w:tc>
        <w:tc>
          <w:tcPr>
            <w:tcW w:w="2188"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利润总额</w:t>
            </w:r>
          </w:p>
        </w:tc>
        <w:tc>
          <w:tcPr>
            <w:tcW w:w="1876" w:type="dxa"/>
            <w:noWrap w:val="0"/>
            <w:vAlign w:val="center"/>
          </w:tcPr>
          <w:p>
            <w:pPr>
              <w:tabs>
                <w:tab w:val="left" w:pos="540"/>
                <w:tab w:val="left" w:pos="7740"/>
              </w:tabs>
              <w:adjustRightInd w:val="0"/>
              <w:snapToGrid w:val="0"/>
              <w:jc w:val="center"/>
              <w:rPr>
                <w:rFonts w:ascii="宋体" w:hAnsi="宋体" w:cs="宋体"/>
                <w:b/>
                <w:szCs w:val="21"/>
              </w:rPr>
            </w:pPr>
            <w:r>
              <w:rPr>
                <w:rFonts w:hint="eastAsia" w:ascii="宋体" w:hAnsi="宋体" w:cs="宋体"/>
                <w:b/>
                <w:szCs w:val="21"/>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519" w:type="dxa"/>
            <w:noWrap w:val="0"/>
            <w:vAlign w:val="center"/>
          </w:tcPr>
          <w:p>
            <w:pPr>
              <w:tabs>
                <w:tab w:val="left" w:pos="540"/>
                <w:tab w:val="left" w:pos="7740"/>
              </w:tabs>
              <w:adjustRightInd w:val="0"/>
              <w:snapToGrid w:val="0"/>
              <w:jc w:val="center"/>
              <w:rPr>
                <w:rFonts w:ascii="宋体" w:hAnsi="宋体" w:cs="宋体"/>
                <w:szCs w:val="21"/>
              </w:rPr>
            </w:pPr>
          </w:p>
        </w:tc>
        <w:tc>
          <w:tcPr>
            <w:tcW w:w="2536" w:type="dxa"/>
            <w:noWrap w:val="0"/>
            <w:vAlign w:val="center"/>
          </w:tcPr>
          <w:p>
            <w:pPr>
              <w:tabs>
                <w:tab w:val="left" w:pos="540"/>
                <w:tab w:val="left" w:pos="7740"/>
              </w:tabs>
              <w:adjustRightInd w:val="0"/>
              <w:snapToGrid w:val="0"/>
              <w:jc w:val="center"/>
              <w:rPr>
                <w:rFonts w:ascii="宋体" w:hAnsi="宋体" w:cs="宋体"/>
                <w:szCs w:val="21"/>
              </w:rPr>
            </w:pPr>
          </w:p>
        </w:tc>
        <w:tc>
          <w:tcPr>
            <w:tcW w:w="2188" w:type="dxa"/>
            <w:noWrap w:val="0"/>
            <w:vAlign w:val="center"/>
          </w:tcPr>
          <w:p>
            <w:pPr>
              <w:tabs>
                <w:tab w:val="left" w:pos="540"/>
                <w:tab w:val="left" w:pos="7740"/>
              </w:tabs>
              <w:adjustRightInd w:val="0"/>
              <w:snapToGrid w:val="0"/>
              <w:jc w:val="center"/>
              <w:rPr>
                <w:rFonts w:ascii="宋体" w:hAnsi="宋体" w:cs="宋体"/>
                <w:szCs w:val="21"/>
              </w:rPr>
            </w:pPr>
          </w:p>
        </w:tc>
        <w:tc>
          <w:tcPr>
            <w:tcW w:w="1876" w:type="dxa"/>
            <w:noWrap w:val="0"/>
            <w:vAlign w:val="center"/>
          </w:tcPr>
          <w:p>
            <w:pPr>
              <w:tabs>
                <w:tab w:val="left" w:pos="540"/>
                <w:tab w:val="left" w:pos="7740"/>
              </w:tabs>
              <w:adjustRightInd w:val="0"/>
              <w:snapToGrid w:val="0"/>
              <w:jc w:val="center"/>
              <w:rPr>
                <w:rFonts w:ascii="宋体" w:hAnsi="宋体" w:cs="宋体"/>
                <w:szCs w:val="21"/>
              </w:rPr>
            </w:pPr>
          </w:p>
        </w:tc>
      </w:tr>
    </w:tbl>
    <w:p>
      <w:pPr>
        <w:spacing w:line="360" w:lineRule="auto"/>
        <w:rPr>
          <w:rFonts w:ascii="宋体" w:hAnsi="宋体" w:cs="Arial"/>
          <w:szCs w:val="21"/>
        </w:rPr>
      </w:pPr>
    </w:p>
    <w:p>
      <w:pPr>
        <w:spacing w:line="360" w:lineRule="auto"/>
        <w:ind w:firstLine="420"/>
        <w:rPr>
          <w:rFonts w:hAnsi="宋体"/>
          <w:szCs w:val="21"/>
          <w:lang w:val="en-GB"/>
        </w:rPr>
      </w:pPr>
      <w:r>
        <w:rPr>
          <w:rFonts w:hint="eastAsia" w:ascii="宋体" w:hAnsi="宋体" w:cs="Arial"/>
          <w:szCs w:val="21"/>
        </w:rPr>
        <w:t>我单位</w:t>
      </w:r>
      <w:r>
        <w:rPr>
          <w:rFonts w:ascii="宋体" w:hAnsi="宋体" w:cs="Arial"/>
          <w:szCs w:val="21"/>
        </w:rPr>
        <w:t>声明以上所述是正确无误的，</w:t>
      </w:r>
      <w:r>
        <w:rPr>
          <w:rFonts w:hint="eastAsia" w:ascii="宋体" w:hAnsi="宋体" w:cs="Arial"/>
          <w:szCs w:val="21"/>
        </w:rPr>
        <w:t>贵方</w:t>
      </w:r>
      <w:r>
        <w:rPr>
          <w:rFonts w:ascii="宋体" w:hAnsi="宋体" w:cs="Arial"/>
          <w:szCs w:val="21"/>
        </w:rPr>
        <w:t>有权进行认为必要的所有调查</w:t>
      </w:r>
      <w:r>
        <w:rPr>
          <w:rFonts w:hint="eastAsia" w:ascii="宋体" w:hAnsi="宋体" w:cs="Arial"/>
          <w:szCs w:val="21"/>
        </w:rPr>
        <w:t>，</w:t>
      </w:r>
      <w:r>
        <w:rPr>
          <w:rFonts w:hint="eastAsia" w:hAnsi="宋体"/>
          <w:szCs w:val="21"/>
          <w:lang w:val="en-GB"/>
        </w:rPr>
        <w:t>如以上数据有虚假，一经查实，</w:t>
      </w:r>
      <w:r>
        <w:rPr>
          <w:rFonts w:hint="eastAsia" w:ascii="宋体" w:hAnsi="宋体" w:cs="Arial"/>
          <w:szCs w:val="21"/>
        </w:rPr>
        <w:t>我单位</w:t>
      </w:r>
      <w:r>
        <w:rPr>
          <w:rFonts w:hint="eastAsia" w:hAnsi="宋体"/>
          <w:szCs w:val="21"/>
          <w:lang w:val="en-GB"/>
        </w:rPr>
        <w:t>承担相关责任。</w:t>
      </w:r>
    </w:p>
    <w:p>
      <w:pPr>
        <w:adjustRightInd w:val="0"/>
        <w:spacing w:line="360" w:lineRule="auto"/>
        <w:rPr>
          <w:rFonts w:hint="eastAsia" w:ascii="宋体" w:hAnsi="宋体"/>
          <w:szCs w:val="21"/>
        </w:rPr>
      </w:pPr>
    </w:p>
    <w:p>
      <w:pPr>
        <w:adjustRightIn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widowControl/>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widowControl/>
        <w:spacing w:line="360" w:lineRule="auto"/>
        <w:rPr>
          <w:rFonts w:hint="eastAsia"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》中《附表三 商务评分表》的对财务评审项的要求提交相应资料；如本项目不包含财务评审项，供应商可以不将本表编制到响应文件中；</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3.供应商提供本表时需要同时提供经第三方审计的财务报告复印件，并加盖供应商公章；</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4.本表仅为参考格式，供应商可以进行增删。</w:t>
      </w:r>
    </w:p>
    <w:p>
      <w:pPr>
        <w:widowControl/>
        <w:jc w:val="center"/>
        <w:rPr>
          <w:rFonts w:hint="eastAsia" w:ascii="黑体" w:hAnsi="宋体" w:eastAsia="黑体"/>
          <w:b/>
          <w:bCs/>
          <w:sz w:val="28"/>
          <w:szCs w:val="28"/>
        </w:rPr>
      </w:pPr>
    </w:p>
    <w:p>
      <w:pPr>
        <w:widowControl/>
        <w:jc w:val="center"/>
        <w:rPr>
          <w:rFonts w:hint="eastAsia" w:ascii="黑体" w:hAnsi="宋体" w:eastAsia="黑体"/>
          <w:b/>
          <w:bCs/>
          <w:sz w:val="28"/>
          <w:szCs w:val="28"/>
        </w:rPr>
      </w:pPr>
    </w:p>
    <w:p>
      <w:pPr>
        <w:widowControl/>
        <w:rPr>
          <w:rFonts w:hint="eastAsia" w:ascii="黑体" w:hAnsi="宋体"/>
          <w:b/>
          <w:bCs/>
          <w:sz w:val="24"/>
        </w:rPr>
      </w:pPr>
      <w:r>
        <w:rPr>
          <w:rFonts w:hint="eastAsia" w:ascii="黑体" w:hAnsi="宋体"/>
          <w:b/>
          <w:bCs/>
          <w:sz w:val="24"/>
        </w:rPr>
        <w:br w:type="page"/>
      </w:r>
      <w:r>
        <w:rPr>
          <w:rFonts w:hint="eastAsia" w:ascii="黑体" w:hAnsi="宋体"/>
          <w:b/>
          <w:bCs/>
          <w:sz w:val="24"/>
        </w:rPr>
        <w:t>3.7 供应商认为应当提交的其他商务文件</w:t>
      </w:r>
    </w:p>
    <w:p>
      <w:pPr>
        <w:widowControl/>
        <w:rPr>
          <w:rFonts w:hint="eastAsia" w:ascii="黑体" w:hAnsi="宋体"/>
          <w:b/>
          <w:bCs/>
          <w:sz w:val="24"/>
        </w:rPr>
      </w:pPr>
    </w:p>
    <w:p>
      <w:pPr>
        <w:widowControl/>
        <w:rPr>
          <w:rFonts w:hint="eastAsia" w:ascii="黑体" w:hAnsi="宋体"/>
          <w:b/>
          <w:bCs/>
          <w:sz w:val="24"/>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2.供应商对商务部分内容仍有要补充的，可以编制到本标题下。</w:t>
      </w:r>
    </w:p>
    <w:p>
      <w:pPr>
        <w:widowControl/>
        <w:rPr>
          <w:rFonts w:hint="eastAsia" w:ascii="黑体" w:hAnsi="宋体" w:eastAsia="黑体"/>
          <w:b/>
          <w:bCs/>
          <w:sz w:val="28"/>
          <w:szCs w:val="28"/>
        </w:rPr>
      </w:pPr>
      <w:r>
        <w:rPr>
          <w:rFonts w:hint="eastAsia" w:ascii="黑体" w:hAnsi="宋体" w:eastAsia="黑体"/>
          <w:b/>
          <w:bCs/>
          <w:sz w:val="28"/>
          <w:szCs w:val="28"/>
        </w:rPr>
        <w:br w:type="page"/>
      </w:r>
      <w:bookmarkStart w:id="145" w:name="_Toc11833"/>
    </w:p>
    <w:p>
      <w:pPr>
        <w:widowControl/>
        <w:jc w:val="center"/>
        <w:outlineLvl w:val="1"/>
        <w:rPr>
          <w:rFonts w:hint="eastAsia" w:ascii="黑体" w:hAnsi="宋体" w:eastAsia="黑体"/>
          <w:b/>
          <w:bCs/>
          <w:sz w:val="28"/>
          <w:szCs w:val="28"/>
        </w:rPr>
      </w:pPr>
      <w:bookmarkStart w:id="146" w:name="_Toc8550"/>
      <w:r>
        <w:rPr>
          <w:rFonts w:hint="eastAsia" w:ascii="黑体" w:hAnsi="宋体" w:eastAsia="黑体"/>
          <w:b/>
          <w:bCs/>
          <w:sz w:val="28"/>
          <w:szCs w:val="28"/>
        </w:rPr>
        <w:t>四、技术（服务）部分</w:t>
      </w:r>
      <w:bookmarkEnd w:id="145"/>
      <w:bookmarkEnd w:id="146"/>
    </w:p>
    <w:p>
      <w:pPr>
        <w:spacing w:line="300" w:lineRule="auto"/>
        <w:rPr>
          <w:rFonts w:hint="eastAsia" w:ascii="黑体" w:hAnsi="宋体" w:eastAsia="黑体"/>
          <w:sz w:val="24"/>
        </w:rPr>
      </w:pPr>
    </w:p>
    <w:p>
      <w:pPr>
        <w:spacing w:line="300" w:lineRule="auto"/>
        <w:rPr>
          <w:rFonts w:hint="eastAsia" w:ascii="黑体" w:hAnsi="宋体" w:eastAsia="黑体"/>
          <w:b/>
          <w:bCs/>
          <w:sz w:val="24"/>
        </w:rPr>
      </w:pPr>
      <w:r>
        <w:rPr>
          <w:rFonts w:hint="eastAsia" w:ascii="黑体" w:hAnsi="宋体" w:eastAsia="黑体"/>
          <w:b/>
          <w:bCs/>
          <w:sz w:val="24"/>
        </w:rPr>
        <w:t>4.1 重要条款响应表</w:t>
      </w:r>
    </w:p>
    <w:p>
      <w:pPr>
        <w:spacing w:line="360" w:lineRule="auto"/>
        <w:rPr>
          <w:rFonts w:hint="eastAsia"/>
        </w:rPr>
      </w:pPr>
    </w:p>
    <w:p>
      <w:pPr>
        <w:spacing w:line="360" w:lineRule="auto"/>
        <w:jc w:val="center"/>
        <w:rPr>
          <w:rFonts w:hint="eastAsia" w:ascii="黑体" w:hAnsi="黑体" w:eastAsia="黑体" w:cs="Arial"/>
          <w:b/>
          <w:sz w:val="28"/>
          <w:szCs w:val="28"/>
        </w:rPr>
      </w:pPr>
      <w:r>
        <w:rPr>
          <w:rFonts w:hint="eastAsia" w:ascii="黑体" w:hAnsi="黑体" w:eastAsia="黑体" w:cs="Arial"/>
          <w:b/>
          <w:sz w:val="28"/>
          <w:szCs w:val="28"/>
        </w:rPr>
        <w:t>重要条款响应表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r>
        <w:rPr>
          <w:rFonts w:hint="eastAsia" w:ascii="宋体" w:hAnsi="宋体"/>
          <w:szCs w:val="21"/>
        </w:rPr>
        <w:t xml:space="preserve">                           </w:t>
      </w:r>
    </w:p>
    <w:p>
      <w:pPr>
        <w:spacing w:line="360" w:lineRule="auto"/>
        <w:rPr>
          <w:rFonts w:hint="eastAsia" w:ascii="宋体" w:hAnsi="宋体"/>
          <w:b/>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center"/>
          </w:tcPr>
          <w:p>
            <w:pPr>
              <w:spacing w:line="360" w:lineRule="auto"/>
              <w:jc w:val="center"/>
              <w:rPr>
                <w:rFonts w:hint="eastAsia" w:ascii="宋体" w:hAnsi="宋体"/>
                <w:b/>
                <w:szCs w:val="21"/>
              </w:rPr>
            </w:pPr>
            <w:r>
              <w:rPr>
                <w:rFonts w:hint="eastAsia" w:ascii="宋体" w:hAnsi="宋体"/>
                <w:b/>
                <w:szCs w:val="21"/>
              </w:rPr>
              <w:t>序号</w:t>
            </w:r>
          </w:p>
        </w:tc>
        <w:tc>
          <w:tcPr>
            <w:tcW w:w="1953" w:type="dxa"/>
            <w:noWrap w:val="0"/>
            <w:vAlign w:val="center"/>
          </w:tcPr>
          <w:p>
            <w:pPr>
              <w:spacing w:line="360" w:lineRule="auto"/>
              <w:jc w:val="center"/>
              <w:rPr>
                <w:rFonts w:hint="eastAsia" w:ascii="宋体" w:hAnsi="宋体"/>
                <w:b/>
                <w:szCs w:val="21"/>
              </w:rPr>
            </w:pPr>
            <w:r>
              <w:rPr>
                <w:rFonts w:hint="eastAsia" w:ascii="宋体" w:hAnsi="宋体"/>
                <w:b/>
                <w:szCs w:val="21"/>
              </w:rPr>
              <w:t>采购规格/要求</w:t>
            </w:r>
          </w:p>
        </w:tc>
        <w:tc>
          <w:tcPr>
            <w:tcW w:w="4488" w:type="dxa"/>
            <w:noWrap w:val="0"/>
            <w:vAlign w:val="center"/>
          </w:tcPr>
          <w:p>
            <w:pPr>
              <w:spacing w:line="360" w:lineRule="auto"/>
              <w:jc w:val="center"/>
              <w:rPr>
                <w:rFonts w:hint="eastAsia" w:ascii="宋体" w:hAnsi="宋体"/>
                <w:b/>
                <w:szCs w:val="21"/>
              </w:rPr>
            </w:pPr>
            <w:r>
              <w:rPr>
                <w:rFonts w:hint="eastAsia" w:ascii="宋体" w:hAnsi="宋体"/>
                <w:b/>
                <w:szCs w:val="21"/>
              </w:rPr>
              <w:t>响应实际参数</w:t>
            </w:r>
          </w:p>
        </w:tc>
        <w:tc>
          <w:tcPr>
            <w:tcW w:w="1311" w:type="dxa"/>
            <w:noWrap w:val="0"/>
            <w:vAlign w:val="center"/>
          </w:tcPr>
          <w:p>
            <w:pPr>
              <w:spacing w:line="360" w:lineRule="auto"/>
              <w:jc w:val="center"/>
              <w:rPr>
                <w:rFonts w:hint="eastAsia" w:ascii="宋体" w:hAnsi="宋体"/>
                <w:b/>
                <w:szCs w:val="21"/>
              </w:rPr>
            </w:pPr>
            <w:r>
              <w:rPr>
                <w:rFonts w:hint="eastAsia" w:ascii="宋体" w:hAnsi="宋体"/>
                <w:b/>
                <w:szCs w:val="21"/>
              </w:rPr>
              <w:t>是否偏离</w:t>
            </w:r>
          </w:p>
        </w:tc>
        <w:tc>
          <w:tcPr>
            <w:tcW w:w="1316" w:type="dxa"/>
            <w:noWrap w:val="0"/>
            <w:vAlign w:val="center"/>
          </w:tcPr>
          <w:p>
            <w:pPr>
              <w:spacing w:line="360" w:lineRule="auto"/>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1</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2</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bl>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hint="eastAsia"/>
          <w:bCs/>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采购需求书》的所有“▲”的条款为重要条款，为评审的重要评分指标。供应商若有部分带“▲”条款未响应或不满足，将可能导致其响应性评审严重扣分；</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3.供应商必须对应所有“▲”的条款进行响应，填入此表；若本项目无带“▲”的条款，则在第一行填写“本项目无带“▲”条款”；</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4.表格中“响应实际参数”供应商应按响应货物/服务实际数据填写，表格中“是否偏离”只填写“无偏离/正偏离/负偏离”的内容。</w:t>
      </w:r>
    </w:p>
    <w:p>
      <w:pPr>
        <w:spacing w:line="360" w:lineRule="auto"/>
        <w:jc w:val="left"/>
        <w:rPr>
          <w:rFonts w:hint="eastAsia"/>
          <w:bCs/>
        </w:rPr>
      </w:pPr>
    </w:p>
    <w:p>
      <w:pPr>
        <w:spacing w:line="360" w:lineRule="auto"/>
        <w:rPr>
          <w:rFonts w:hint="eastAsia" w:ascii="黑体" w:hAnsi="宋体" w:eastAsia="黑体"/>
          <w:sz w:val="24"/>
        </w:rPr>
      </w:pPr>
      <w:r>
        <w:rPr>
          <w:rFonts w:hint="eastAsia" w:ascii="黑体" w:hAnsi="宋体" w:eastAsia="黑体"/>
          <w:sz w:val="24"/>
        </w:rPr>
        <w:br w:type="page"/>
      </w:r>
      <w:r>
        <w:rPr>
          <w:rFonts w:hint="eastAsia" w:ascii="黑体" w:hAnsi="宋体" w:eastAsia="黑体"/>
          <w:b/>
          <w:bCs/>
          <w:sz w:val="24"/>
        </w:rPr>
        <w:t>4.2 一般条款响应表</w:t>
      </w:r>
    </w:p>
    <w:p>
      <w:pPr>
        <w:spacing w:line="360" w:lineRule="auto"/>
        <w:rPr>
          <w:rFonts w:hint="eastAsia"/>
        </w:rPr>
      </w:pPr>
    </w:p>
    <w:p>
      <w:pPr>
        <w:spacing w:line="360" w:lineRule="auto"/>
        <w:jc w:val="center"/>
        <w:rPr>
          <w:rFonts w:hint="eastAsia" w:ascii="黑体" w:hAnsi="黑体" w:eastAsia="黑体" w:cs="Arial"/>
          <w:b/>
          <w:sz w:val="28"/>
          <w:szCs w:val="28"/>
        </w:rPr>
      </w:pPr>
      <w:r>
        <w:rPr>
          <w:rFonts w:hint="eastAsia" w:ascii="黑体" w:hAnsi="黑体" w:eastAsia="黑体" w:cs="Arial"/>
          <w:b/>
          <w:sz w:val="28"/>
          <w:szCs w:val="28"/>
        </w:rPr>
        <w:t>一般条款响应表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 </w:t>
      </w:r>
      <w:r>
        <w:rPr>
          <w:rFonts w:hint="eastAsia" w:ascii="宋体" w:hAnsi="宋体"/>
          <w:szCs w:val="21"/>
        </w:rPr>
        <w:t xml:space="preserve">                           </w:t>
      </w:r>
    </w:p>
    <w:p>
      <w:pPr>
        <w:spacing w:line="360" w:lineRule="auto"/>
        <w:rPr>
          <w:rFonts w:hint="eastAsia" w:ascii="宋体" w:hAnsi="宋体"/>
          <w:b/>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center"/>
          </w:tcPr>
          <w:p>
            <w:pPr>
              <w:spacing w:line="360" w:lineRule="auto"/>
              <w:jc w:val="center"/>
              <w:rPr>
                <w:rFonts w:hint="eastAsia" w:ascii="宋体" w:hAnsi="宋体"/>
                <w:b/>
                <w:szCs w:val="21"/>
              </w:rPr>
            </w:pPr>
            <w:r>
              <w:rPr>
                <w:rFonts w:hint="eastAsia" w:ascii="宋体" w:hAnsi="宋体"/>
                <w:b/>
                <w:szCs w:val="21"/>
              </w:rPr>
              <w:t>序号</w:t>
            </w:r>
          </w:p>
        </w:tc>
        <w:tc>
          <w:tcPr>
            <w:tcW w:w="1953" w:type="dxa"/>
            <w:noWrap w:val="0"/>
            <w:vAlign w:val="center"/>
          </w:tcPr>
          <w:p>
            <w:pPr>
              <w:spacing w:line="360" w:lineRule="auto"/>
              <w:jc w:val="center"/>
              <w:rPr>
                <w:rFonts w:hint="eastAsia" w:ascii="宋体" w:hAnsi="宋体"/>
                <w:b/>
                <w:szCs w:val="21"/>
              </w:rPr>
            </w:pPr>
            <w:r>
              <w:rPr>
                <w:rFonts w:hint="eastAsia" w:ascii="宋体" w:hAnsi="宋体"/>
                <w:b/>
                <w:szCs w:val="21"/>
              </w:rPr>
              <w:t>采购规格/要求</w:t>
            </w:r>
          </w:p>
        </w:tc>
        <w:tc>
          <w:tcPr>
            <w:tcW w:w="4488" w:type="dxa"/>
            <w:noWrap w:val="0"/>
            <w:vAlign w:val="center"/>
          </w:tcPr>
          <w:p>
            <w:pPr>
              <w:spacing w:line="360" w:lineRule="auto"/>
              <w:jc w:val="center"/>
              <w:rPr>
                <w:rFonts w:hint="eastAsia" w:ascii="宋体" w:hAnsi="宋体"/>
                <w:b/>
                <w:szCs w:val="21"/>
              </w:rPr>
            </w:pPr>
            <w:r>
              <w:rPr>
                <w:rFonts w:hint="eastAsia" w:ascii="宋体" w:hAnsi="宋体"/>
                <w:b/>
                <w:szCs w:val="21"/>
              </w:rPr>
              <w:t>响应实际参数</w:t>
            </w:r>
          </w:p>
        </w:tc>
        <w:tc>
          <w:tcPr>
            <w:tcW w:w="1311" w:type="dxa"/>
            <w:noWrap w:val="0"/>
            <w:vAlign w:val="center"/>
          </w:tcPr>
          <w:p>
            <w:pPr>
              <w:spacing w:line="360" w:lineRule="auto"/>
              <w:jc w:val="center"/>
              <w:rPr>
                <w:rFonts w:hint="eastAsia" w:ascii="宋体" w:hAnsi="宋体"/>
                <w:b/>
                <w:szCs w:val="21"/>
              </w:rPr>
            </w:pPr>
            <w:r>
              <w:rPr>
                <w:rFonts w:hint="eastAsia" w:ascii="宋体" w:hAnsi="宋体"/>
                <w:b/>
                <w:szCs w:val="21"/>
              </w:rPr>
              <w:t>是否偏离</w:t>
            </w:r>
          </w:p>
        </w:tc>
        <w:tc>
          <w:tcPr>
            <w:tcW w:w="1316" w:type="dxa"/>
            <w:noWrap w:val="0"/>
            <w:vAlign w:val="center"/>
          </w:tcPr>
          <w:p>
            <w:pPr>
              <w:spacing w:line="360" w:lineRule="auto"/>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1</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2</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noWrap w:val="0"/>
            <w:vAlign w:val="top"/>
          </w:tcPr>
          <w:p>
            <w:pPr>
              <w:spacing w:line="360" w:lineRule="auto"/>
              <w:jc w:val="center"/>
              <w:rPr>
                <w:rFonts w:hint="eastAsia" w:ascii="宋体" w:hAnsi="宋体"/>
                <w:szCs w:val="21"/>
              </w:rPr>
            </w:pPr>
            <w:r>
              <w:rPr>
                <w:rFonts w:hint="eastAsia" w:ascii="宋体" w:hAnsi="宋体"/>
                <w:szCs w:val="21"/>
              </w:rPr>
              <w:t>…</w:t>
            </w:r>
          </w:p>
        </w:tc>
        <w:tc>
          <w:tcPr>
            <w:tcW w:w="1953" w:type="dxa"/>
            <w:noWrap w:val="0"/>
            <w:vAlign w:val="top"/>
          </w:tcPr>
          <w:p>
            <w:pPr>
              <w:spacing w:line="360" w:lineRule="auto"/>
              <w:jc w:val="center"/>
              <w:rPr>
                <w:rFonts w:hint="eastAsia" w:ascii="宋体" w:hAnsi="宋体"/>
                <w:szCs w:val="21"/>
              </w:rPr>
            </w:pPr>
          </w:p>
        </w:tc>
        <w:tc>
          <w:tcPr>
            <w:tcW w:w="4488" w:type="dxa"/>
            <w:noWrap w:val="0"/>
            <w:vAlign w:val="top"/>
          </w:tcPr>
          <w:p>
            <w:pPr>
              <w:spacing w:line="360" w:lineRule="auto"/>
              <w:rPr>
                <w:rFonts w:hint="eastAsia" w:ascii="宋体" w:hAnsi="宋体"/>
                <w:szCs w:val="21"/>
              </w:rPr>
            </w:pPr>
          </w:p>
        </w:tc>
        <w:tc>
          <w:tcPr>
            <w:tcW w:w="1311" w:type="dxa"/>
            <w:noWrap w:val="0"/>
            <w:vAlign w:val="top"/>
          </w:tcPr>
          <w:p>
            <w:pPr>
              <w:spacing w:line="360" w:lineRule="auto"/>
              <w:rPr>
                <w:rFonts w:hint="eastAsia" w:ascii="宋体" w:hAnsi="宋体"/>
                <w:szCs w:val="21"/>
              </w:rPr>
            </w:pPr>
          </w:p>
        </w:tc>
        <w:tc>
          <w:tcPr>
            <w:tcW w:w="1316" w:type="dxa"/>
            <w:noWrap w:val="0"/>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hint="eastAsia"/>
          <w:bCs/>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采购需求书》的所有非“★”且非“▲”的条款均为评审的一般指标；</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3.供应商必须对应所有非“★”且非“▲”的条款进行响应，填入此表；若对《第</w:t>
      </w:r>
      <w:r>
        <w:rPr>
          <w:rFonts w:hint="eastAsia" w:ascii="Comic Sans MS" w:hAnsi="Comic Sans MS" w:eastAsia="Arial Unicode MS" w:cs="Arial"/>
          <w:i/>
          <w:sz w:val="16"/>
          <w:szCs w:val="16"/>
          <w:lang w:eastAsia="zh-CN"/>
        </w:rPr>
        <w:t>三</w:t>
      </w:r>
      <w:r>
        <w:rPr>
          <w:rFonts w:hint="eastAsia" w:ascii="Comic Sans MS" w:hAnsi="Comic Sans MS" w:eastAsia="Arial Unicode MS" w:cs="Arial"/>
          <w:i/>
          <w:sz w:val="16"/>
          <w:szCs w:val="16"/>
        </w:rPr>
        <w:t>部分　采购需求书》所有非“★”且非“▲”的条款无任何偏离，则在第一行填写“完全响应所有一般条款，无任何偏离”，并提供相关证明材料；</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4.表格中“响应实际参数”供应商应按响应货物/服务实际数据填写，表格中“是否偏离”只填写“无偏离/正偏离/负偏离”的内容。</w:t>
      </w:r>
    </w:p>
    <w:p>
      <w:pPr>
        <w:spacing w:line="360" w:lineRule="auto"/>
        <w:jc w:val="left"/>
        <w:rPr>
          <w:rFonts w:hint="eastAsia"/>
          <w:bCs/>
        </w:rPr>
      </w:pPr>
    </w:p>
    <w:p>
      <w:pPr>
        <w:spacing w:line="360" w:lineRule="auto"/>
        <w:rPr>
          <w:rFonts w:hint="eastAsia" w:ascii="黑体" w:hAnsi="宋体" w:eastAsia="黑体"/>
          <w:b/>
          <w:bCs/>
          <w:sz w:val="24"/>
        </w:rPr>
      </w:pPr>
      <w:r>
        <w:rPr>
          <w:rFonts w:hint="eastAsia" w:ascii="黑体" w:hAnsi="宋体" w:eastAsia="黑体"/>
          <w:b/>
          <w:bCs/>
          <w:sz w:val="24"/>
        </w:rPr>
        <w:br w:type="page"/>
      </w:r>
      <w:r>
        <w:rPr>
          <w:rFonts w:hint="eastAsia" w:ascii="黑体" w:hAnsi="宋体" w:eastAsia="黑体"/>
          <w:b/>
          <w:bCs/>
          <w:sz w:val="24"/>
        </w:rPr>
        <w:t>4.3 技术（服务）评审部分文件</w:t>
      </w: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 xml:space="preserve">2.供应商应按照《第四部分 </w:t>
      </w:r>
      <w:r>
        <w:rPr>
          <w:rFonts w:hint="eastAsia" w:ascii="Comic Sans MS" w:hAnsi="Comic Sans MS" w:eastAsia="Arial Unicode MS" w:cs="Arial"/>
          <w:i/>
          <w:sz w:val="16"/>
          <w:szCs w:val="16"/>
          <w:lang w:eastAsia="zh-CN"/>
        </w:rPr>
        <w:t>开标和评标</w:t>
      </w:r>
      <w:r>
        <w:rPr>
          <w:rFonts w:hint="eastAsia" w:ascii="Comic Sans MS" w:hAnsi="Comic Sans MS" w:eastAsia="Arial Unicode MS" w:cs="Arial"/>
          <w:i/>
          <w:sz w:val="16"/>
          <w:szCs w:val="16"/>
        </w:rPr>
        <w:t>》中《附表四 技术（服务）评分表》评审项目的各项内容，按顺序编制技术（服务）评审部分文件，格式自定。</w:t>
      </w:r>
    </w:p>
    <w:p>
      <w:pPr>
        <w:widowControl/>
        <w:rPr>
          <w:rFonts w:hint="eastAsia" w:ascii="黑体" w:hAnsi="宋体"/>
          <w:b/>
          <w:bCs/>
          <w:sz w:val="24"/>
        </w:rPr>
      </w:pPr>
      <w:r>
        <w:rPr>
          <w:rFonts w:hint="eastAsia" w:ascii="黑体" w:hAnsi="宋体"/>
          <w:sz w:val="28"/>
          <w:szCs w:val="28"/>
        </w:rPr>
        <w:br w:type="page"/>
      </w:r>
      <w:r>
        <w:rPr>
          <w:rFonts w:hint="eastAsia" w:ascii="黑体" w:hAnsi="宋体"/>
          <w:b/>
          <w:bCs/>
          <w:sz w:val="24"/>
        </w:rPr>
        <w:t>4.4 供应商认为应当提交的其他技术文件</w:t>
      </w:r>
    </w:p>
    <w:p>
      <w:pPr>
        <w:widowControl/>
        <w:rPr>
          <w:rFonts w:hint="eastAsia" w:ascii="黑体" w:hAnsi="宋体"/>
          <w:b/>
          <w:bCs/>
          <w:sz w:val="24"/>
        </w:rPr>
      </w:pPr>
    </w:p>
    <w:p>
      <w:pPr>
        <w:widowControl/>
        <w:rPr>
          <w:rFonts w:hint="eastAsia" w:ascii="黑体" w:hAnsi="宋体"/>
          <w:b/>
          <w:bCs/>
          <w:sz w:val="24"/>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tabs>
          <w:tab w:val="right" w:pos="9000"/>
        </w:tabs>
        <w:suppressAutoHyphens/>
        <w:rPr>
          <w:rFonts w:ascii="Arial Black" w:hAnsi="Arial Black" w:cs="Arial"/>
          <w:bCs/>
          <w:iCs/>
          <w:sz w:val="16"/>
          <w:shd w:val="solid" w:color="auto" w:fill="auto"/>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Comic Sans MS" w:hAnsi="Comic Sans MS" w:eastAsia="Arial Unicode MS" w:cs="Arial"/>
          <w:i/>
          <w:sz w:val="16"/>
          <w:szCs w:val="16"/>
        </w:rPr>
      </w:pPr>
      <w:r>
        <w:rPr>
          <w:rFonts w:hint="eastAsia" w:ascii="Comic Sans MS" w:hAnsi="Comic Sans MS" w:eastAsia="Arial Unicode MS" w:cs="Arial"/>
          <w:i/>
          <w:sz w:val="16"/>
          <w:szCs w:val="16"/>
        </w:rPr>
        <w:t>2.供应商对技术部分内容仍有要补充的，可以编制到本标题下。</w:t>
      </w:r>
    </w:p>
    <w:p>
      <w:pPr>
        <w:pStyle w:val="4"/>
        <w:spacing w:before="100" w:beforeAutospacing="1" w:after="100" w:afterAutospacing="1" w:line="240" w:lineRule="auto"/>
        <w:jc w:val="center"/>
        <w:rPr>
          <w:rFonts w:hint="eastAsia" w:ascii="黑体" w:hAnsi="宋体"/>
          <w:sz w:val="28"/>
          <w:szCs w:val="28"/>
        </w:rPr>
      </w:pPr>
      <w:r>
        <w:rPr>
          <w:rFonts w:hint="eastAsia" w:ascii="黑体" w:hAnsi="宋体"/>
          <w:sz w:val="28"/>
          <w:szCs w:val="28"/>
        </w:rPr>
        <w:br w:type="page"/>
      </w:r>
      <w:bookmarkStart w:id="147" w:name="_Toc22426"/>
      <w:bookmarkStart w:id="148" w:name="_Toc16533"/>
      <w:r>
        <w:rPr>
          <w:rFonts w:hint="eastAsia" w:ascii="黑体" w:hAnsi="宋体"/>
          <w:sz w:val="28"/>
          <w:szCs w:val="28"/>
        </w:rPr>
        <w:t>五、价格部分</w:t>
      </w:r>
      <w:bookmarkEnd w:id="147"/>
      <w:bookmarkEnd w:id="148"/>
    </w:p>
    <w:p>
      <w:pPr>
        <w:spacing w:line="360" w:lineRule="auto"/>
        <w:jc w:val="left"/>
        <w:rPr>
          <w:rFonts w:hint="eastAsia" w:ascii="黑体" w:hAnsi="宋体" w:eastAsia="黑体"/>
          <w:b/>
          <w:bCs/>
          <w:sz w:val="24"/>
        </w:rPr>
      </w:pPr>
      <w:r>
        <w:rPr>
          <w:rFonts w:hint="eastAsia" w:ascii="黑体" w:hAnsi="宋体" w:eastAsia="黑体"/>
          <w:b/>
          <w:bCs/>
          <w:sz w:val="24"/>
        </w:rPr>
        <w:t>5.1 报价一览表</w:t>
      </w:r>
    </w:p>
    <w:p>
      <w:pPr>
        <w:spacing w:line="360" w:lineRule="auto"/>
        <w:jc w:val="center"/>
        <w:rPr>
          <w:rFonts w:hint="eastAsia" w:ascii="宋体" w:hAnsi="宋体" w:cs="Arial"/>
          <w:b/>
          <w:sz w:val="28"/>
          <w:szCs w:val="28"/>
        </w:rPr>
      </w:pPr>
      <w:r>
        <w:rPr>
          <w:rFonts w:hint="eastAsia" w:ascii="宋体" w:hAnsi="宋体" w:cs="Arial"/>
          <w:b/>
          <w:sz w:val="28"/>
          <w:szCs w:val="28"/>
        </w:rPr>
        <w:t>报价一览表</w:t>
      </w:r>
    </w:p>
    <w:p>
      <w:pPr>
        <w:rPr>
          <w:rFonts w:hint="eastAsia"/>
        </w:rPr>
      </w:pPr>
    </w:p>
    <w:p>
      <w:pPr>
        <w:rPr>
          <w:rFonts w:hint="eastAsia" w:ascii="宋体" w:hAnsi="宋体"/>
          <w:szCs w:val="21"/>
          <w:u w:val="single"/>
        </w:rPr>
      </w:pPr>
      <w:r>
        <w:rPr>
          <w:rFonts w:hint="eastAsia" w:ascii="宋体" w:hAnsi="宋体"/>
          <w:szCs w:val="21"/>
        </w:rPr>
        <w:t xml:space="preserve">项目名称: </w:t>
      </w:r>
      <w:r>
        <w:rPr>
          <w:rFonts w:hint="eastAsia" w:ascii="宋体" w:hAnsi="宋体"/>
          <w:szCs w:val="21"/>
          <w:u w:val="single"/>
        </w:rPr>
        <w:t>广州市标准化研究院工会委员会2021年中秋国庆节节日慰问品、电影券采购项目</w:t>
      </w:r>
    </w:p>
    <w:p>
      <w:pPr>
        <w:rPr>
          <w:rFonts w:hint="eastAsia" w:ascii="宋体" w:hAnsi="宋体"/>
          <w:szCs w:val="21"/>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r>
        <w:rPr>
          <w:rFonts w:hint="eastAsia" w:ascii="宋体" w:hAnsi="宋体"/>
          <w:szCs w:val="21"/>
        </w:rPr>
        <w:t xml:space="preserve">    </w:t>
      </w:r>
    </w:p>
    <w:p>
      <w:pPr>
        <w:rPr>
          <w:rFonts w:hint="eastAsia" w:ascii="宋体" w:hAnsi="宋体"/>
          <w:szCs w:val="21"/>
        </w:rPr>
      </w:pPr>
    </w:p>
    <w:p>
      <w:pPr>
        <w:jc w:val="center"/>
        <w:rPr>
          <w:rFonts w:hint="eastAsia" w:ascii="宋体" w:hAnsi="宋体"/>
          <w:szCs w:val="21"/>
        </w:rPr>
      </w:pPr>
      <w:r>
        <w:rPr>
          <w:rFonts w:hint="eastAsia" w:ascii="宋体" w:hAnsi="宋体"/>
          <w:szCs w:val="21"/>
        </w:rPr>
        <w:t>包组一：2021年中秋国庆节节日慰问品</w:t>
      </w:r>
    </w:p>
    <w:tbl>
      <w:tblPr>
        <w:tblStyle w:val="15"/>
        <w:tblW w:w="830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334"/>
        <w:gridCol w:w="2072"/>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574" w:type="dxa"/>
            <w:noWrap w:val="0"/>
            <w:vAlign w:val="center"/>
          </w:tcPr>
          <w:p>
            <w:pPr>
              <w:spacing w:line="360" w:lineRule="auto"/>
              <w:jc w:val="center"/>
              <w:rPr>
                <w:rFonts w:hint="eastAsia" w:ascii="宋体" w:hAnsi="宋体"/>
                <w:b/>
                <w:szCs w:val="21"/>
              </w:rPr>
            </w:pPr>
            <w:r>
              <w:rPr>
                <w:rFonts w:hint="eastAsia" w:ascii="宋体" w:hAnsi="宋体"/>
                <w:b/>
                <w:szCs w:val="21"/>
              </w:rPr>
              <w:t>响应内容</w:t>
            </w:r>
          </w:p>
        </w:tc>
        <w:tc>
          <w:tcPr>
            <w:tcW w:w="3334" w:type="dxa"/>
            <w:noWrap w:val="0"/>
            <w:tcMar>
              <w:left w:w="0" w:type="dxa"/>
              <w:right w:w="0" w:type="dxa"/>
            </w:tcMar>
            <w:vAlign w:val="center"/>
          </w:tcPr>
          <w:p>
            <w:pPr>
              <w:jc w:val="center"/>
              <w:rPr>
                <w:rFonts w:hint="eastAsia"/>
              </w:rPr>
            </w:pPr>
            <w:r>
              <w:rPr>
                <w:rFonts w:hint="eastAsia" w:ascii="宋体" w:hAnsi="宋体"/>
                <w:b/>
                <w:bCs/>
              </w:rPr>
              <w:t>报价（</w:t>
            </w:r>
            <w:r>
              <w:rPr>
                <w:rFonts w:hint="eastAsia" w:ascii="宋体" w:hAnsi="宋体"/>
                <w:b/>
                <w:bCs/>
                <w:szCs w:val="21"/>
              </w:rPr>
              <w:t xml:space="preserve">人民币 </w:t>
            </w:r>
            <w:r>
              <w:rPr>
                <w:rFonts w:hint="eastAsia" w:ascii="宋体" w:hAnsi="宋体"/>
                <w:b/>
                <w:bCs/>
              </w:rPr>
              <w:t>元/份）</w:t>
            </w:r>
          </w:p>
        </w:tc>
        <w:tc>
          <w:tcPr>
            <w:tcW w:w="2072" w:type="dxa"/>
            <w:noWrap w:val="0"/>
            <w:vAlign w:val="center"/>
          </w:tcPr>
          <w:p>
            <w:pPr>
              <w:jc w:val="center"/>
              <w:rPr>
                <w:rFonts w:hint="eastAsia" w:ascii="宋体" w:hAnsi="宋体"/>
                <w:b/>
                <w:szCs w:val="21"/>
              </w:rPr>
            </w:pPr>
            <w:r>
              <w:rPr>
                <w:rFonts w:hint="eastAsia" w:ascii="宋体" w:hAnsi="宋体"/>
                <w:b/>
                <w:szCs w:val="21"/>
              </w:rPr>
              <w:t>供货期</w:t>
            </w:r>
          </w:p>
        </w:tc>
        <w:tc>
          <w:tcPr>
            <w:tcW w:w="1323" w:type="dxa"/>
            <w:noWrap w:val="0"/>
            <w:vAlign w:val="center"/>
          </w:tcPr>
          <w:p>
            <w:pPr>
              <w:spacing w:line="360" w:lineRule="auto"/>
              <w:jc w:val="center"/>
              <w:rPr>
                <w:rFonts w:hint="eastAsia"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574" w:type="dxa"/>
            <w:noWrap w:val="0"/>
            <w:vAlign w:val="center"/>
          </w:tcPr>
          <w:p>
            <w:pPr>
              <w:spacing w:line="300" w:lineRule="auto"/>
              <w:jc w:val="center"/>
              <w:rPr>
                <w:rFonts w:hint="eastAsia" w:ascii="宋体" w:hAnsi="宋体"/>
                <w:szCs w:val="21"/>
              </w:rPr>
            </w:pPr>
            <w:r>
              <w:rPr>
                <w:rFonts w:hint="eastAsia" w:ascii="宋体" w:hAnsi="宋体"/>
                <w:szCs w:val="21"/>
              </w:rPr>
              <w:t>2021年中秋国庆节节日慰问品</w:t>
            </w:r>
          </w:p>
        </w:tc>
        <w:tc>
          <w:tcPr>
            <w:tcW w:w="3334" w:type="dxa"/>
            <w:noWrap w:val="0"/>
            <w:vAlign w:val="center"/>
          </w:tcPr>
          <w:p>
            <w:pPr>
              <w:rPr>
                <w:rFonts w:ascii="宋体"/>
                <w:bCs/>
                <w:szCs w:val="21"/>
              </w:rPr>
            </w:pPr>
            <w:r>
              <w:rPr>
                <w:rFonts w:hint="eastAsia" w:ascii="宋体"/>
                <w:bCs/>
                <w:szCs w:val="21"/>
              </w:rPr>
              <w:t>小写：</w:t>
            </w:r>
            <w:r>
              <w:rPr>
                <w:rFonts w:hint="eastAsia" w:ascii="宋体"/>
                <w:bCs/>
                <w:szCs w:val="21"/>
                <w:u w:val="single"/>
              </w:rPr>
              <w:t xml:space="preserve">           </w:t>
            </w:r>
            <w:r>
              <w:rPr>
                <w:rFonts w:hint="eastAsia" w:ascii="宋体"/>
                <w:bCs/>
                <w:szCs w:val="21"/>
              </w:rPr>
              <w:t>/份</w:t>
            </w:r>
          </w:p>
          <w:p>
            <w:r>
              <w:rPr>
                <w:rFonts w:hint="eastAsia" w:ascii="宋体"/>
                <w:bCs/>
                <w:szCs w:val="21"/>
              </w:rPr>
              <w:t>大写：</w:t>
            </w:r>
            <w:r>
              <w:rPr>
                <w:rFonts w:hint="eastAsia" w:ascii="宋体"/>
                <w:bCs/>
                <w:szCs w:val="21"/>
                <w:u w:val="single"/>
              </w:rPr>
              <w:t xml:space="preserve">           </w:t>
            </w:r>
            <w:r>
              <w:rPr>
                <w:rFonts w:hint="eastAsia" w:ascii="宋体"/>
                <w:bCs/>
                <w:szCs w:val="21"/>
              </w:rPr>
              <w:t>/份</w:t>
            </w:r>
          </w:p>
        </w:tc>
        <w:tc>
          <w:tcPr>
            <w:tcW w:w="2072" w:type="dxa"/>
            <w:noWrap w:val="0"/>
            <w:vAlign w:val="center"/>
          </w:tcPr>
          <w:p>
            <w:pPr>
              <w:spacing w:line="300" w:lineRule="auto"/>
              <w:jc w:val="center"/>
              <w:rPr>
                <w:rFonts w:hint="eastAsia" w:ascii="宋体" w:hAnsi="宋体"/>
                <w:szCs w:val="21"/>
              </w:rPr>
            </w:pPr>
            <w:r>
              <w:rPr>
                <w:rFonts w:hint="eastAsia" w:ascii="宋体" w:hAnsi="宋体"/>
                <w:szCs w:val="21"/>
              </w:rPr>
              <w:t>慰问品由供应商负责于节日前一周快递至每个会员指定地点（全国范围内）</w:t>
            </w:r>
          </w:p>
        </w:tc>
        <w:tc>
          <w:tcPr>
            <w:tcW w:w="1323" w:type="dxa"/>
            <w:noWrap w:val="0"/>
            <w:vAlign w:val="center"/>
          </w:tcPr>
          <w:p>
            <w:pPr>
              <w:pStyle w:val="22"/>
              <w:rPr>
                <w:rFonts w:hint="eastAsia" w:ascii="宋体" w:hAnsi="宋体" w:eastAsia="宋体" w:cs="宋体"/>
                <w:sz w:val="21"/>
                <w:szCs w:val="21"/>
                <w:u w:val="single"/>
                <w:lang w:eastAsia="zh-CN"/>
              </w:rPr>
            </w:pPr>
            <w:r>
              <w:rPr>
                <w:rFonts w:hint="eastAsia" w:ascii="宋体" w:hAnsi="宋体" w:eastAsia="宋体" w:cs="宋体"/>
                <w:sz w:val="21"/>
                <w:szCs w:val="21"/>
                <w:u w:val="none"/>
                <w:lang w:eastAsia="zh-CN"/>
              </w:rPr>
              <w:t>包组一需附上商品一览表（见</w:t>
            </w:r>
            <w:r>
              <w:rPr>
                <w:rFonts w:hint="eastAsia" w:ascii="宋体" w:hAnsi="宋体" w:eastAsia="宋体" w:cs="宋体"/>
                <w:sz w:val="21"/>
                <w:szCs w:val="21"/>
                <w:u w:val="none"/>
                <w:lang w:val="en-US" w:eastAsia="zh-CN"/>
              </w:rPr>
              <w:t>5.2</w:t>
            </w:r>
            <w:r>
              <w:rPr>
                <w:rFonts w:hint="eastAsia" w:ascii="宋体" w:hAnsi="宋体" w:eastAsia="宋体" w:cs="宋体"/>
                <w:sz w:val="21"/>
                <w:szCs w:val="21"/>
                <w:u w:val="none"/>
                <w:lang w:eastAsia="zh-CN"/>
              </w:rPr>
              <w:t>）</w:t>
            </w:r>
          </w:p>
          <w:p>
            <w:pPr>
              <w:spacing w:line="300" w:lineRule="auto"/>
              <w:jc w:val="center"/>
              <w:rPr>
                <w:rFonts w:hint="eastAsia" w:ascii="宋体" w:hAnsi="宋体"/>
                <w:szCs w:val="21"/>
              </w:rPr>
            </w:pPr>
          </w:p>
        </w:tc>
      </w:tr>
    </w:tbl>
    <w:p>
      <w:pPr>
        <w:spacing w:line="360" w:lineRule="exact"/>
        <w:rPr>
          <w:rFonts w:ascii="宋体" w:hAnsi="宋体"/>
          <w:vanish/>
          <w:szCs w:val="21"/>
        </w:rPr>
      </w:pPr>
    </w:p>
    <w:p>
      <w:pPr>
        <w:pStyle w:val="22"/>
        <w:rPr>
          <w:rFonts w:hint="eastAsia" w:ascii="宋体" w:hAnsi="宋体"/>
          <w:szCs w:val="21"/>
        </w:rPr>
      </w:pPr>
    </w:p>
    <w:p>
      <w:pPr>
        <w:adjustRightInd w:val="0"/>
        <w:snapToGrid w:val="0"/>
        <w:spacing w:line="300" w:lineRule="auto"/>
        <w:jc w:val="center"/>
        <w:rPr>
          <w:rFonts w:hint="eastAsia" w:ascii="宋体" w:hAnsi="宋体"/>
          <w:szCs w:val="21"/>
        </w:rPr>
      </w:pPr>
      <w:r>
        <w:rPr>
          <w:rFonts w:hint="eastAsia" w:ascii="宋体" w:hAnsi="宋体"/>
          <w:szCs w:val="21"/>
        </w:rPr>
        <w:t>包组二：</w:t>
      </w:r>
      <w:r>
        <w:rPr>
          <w:rFonts w:ascii="宋体" w:hAnsi="宋体"/>
          <w:szCs w:val="21"/>
        </w:rPr>
        <w:t>电影券采购</w:t>
      </w:r>
    </w:p>
    <w:tbl>
      <w:tblPr>
        <w:tblStyle w:val="15"/>
        <w:tblW w:w="830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334"/>
        <w:gridCol w:w="2072"/>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574" w:type="dxa"/>
            <w:noWrap w:val="0"/>
            <w:vAlign w:val="center"/>
          </w:tcPr>
          <w:p>
            <w:pPr>
              <w:spacing w:line="360" w:lineRule="auto"/>
              <w:jc w:val="center"/>
              <w:rPr>
                <w:rFonts w:hint="eastAsia" w:ascii="宋体" w:hAnsi="宋体"/>
                <w:b/>
                <w:szCs w:val="21"/>
              </w:rPr>
            </w:pPr>
            <w:r>
              <w:rPr>
                <w:rFonts w:hint="eastAsia" w:ascii="宋体" w:hAnsi="宋体"/>
                <w:b/>
                <w:szCs w:val="21"/>
              </w:rPr>
              <w:t>响应内容</w:t>
            </w:r>
          </w:p>
        </w:tc>
        <w:tc>
          <w:tcPr>
            <w:tcW w:w="3334" w:type="dxa"/>
            <w:noWrap w:val="0"/>
            <w:tcMar>
              <w:left w:w="0" w:type="dxa"/>
              <w:right w:w="0" w:type="dxa"/>
            </w:tcMar>
            <w:vAlign w:val="center"/>
          </w:tcPr>
          <w:p>
            <w:pPr>
              <w:jc w:val="center"/>
              <w:rPr>
                <w:rFonts w:hint="eastAsia"/>
              </w:rPr>
            </w:pPr>
            <w:r>
              <w:rPr>
                <w:rFonts w:hint="eastAsia" w:ascii="宋体" w:hAnsi="宋体"/>
                <w:b/>
                <w:bCs/>
              </w:rPr>
              <w:t>报价</w:t>
            </w:r>
            <w:r>
              <w:rPr>
                <w:rFonts w:hint="eastAsia" w:ascii="宋体" w:hAnsi="宋体"/>
                <w:b/>
                <w:bCs/>
                <w:szCs w:val="21"/>
              </w:rPr>
              <w:t>（人民币 元/张）</w:t>
            </w:r>
          </w:p>
        </w:tc>
        <w:tc>
          <w:tcPr>
            <w:tcW w:w="2072" w:type="dxa"/>
            <w:noWrap w:val="0"/>
            <w:vAlign w:val="center"/>
          </w:tcPr>
          <w:p>
            <w:pPr>
              <w:jc w:val="center"/>
              <w:rPr>
                <w:rFonts w:hint="eastAsia" w:ascii="宋体" w:hAnsi="宋体"/>
                <w:b/>
                <w:szCs w:val="21"/>
              </w:rPr>
            </w:pPr>
            <w:r>
              <w:rPr>
                <w:rFonts w:hint="eastAsia" w:ascii="宋体" w:hAnsi="宋体"/>
                <w:b/>
                <w:szCs w:val="21"/>
              </w:rPr>
              <w:t>供货期</w:t>
            </w:r>
          </w:p>
        </w:tc>
        <w:tc>
          <w:tcPr>
            <w:tcW w:w="1323" w:type="dxa"/>
            <w:noWrap w:val="0"/>
            <w:vAlign w:val="center"/>
          </w:tcPr>
          <w:p>
            <w:pPr>
              <w:spacing w:line="360" w:lineRule="auto"/>
              <w:jc w:val="center"/>
              <w:rPr>
                <w:rFonts w:hint="eastAsia"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574" w:type="dxa"/>
            <w:noWrap w:val="0"/>
            <w:vAlign w:val="center"/>
          </w:tcPr>
          <w:p>
            <w:pPr>
              <w:spacing w:line="300" w:lineRule="auto"/>
              <w:jc w:val="center"/>
              <w:rPr>
                <w:rFonts w:hint="eastAsia" w:ascii="宋体" w:hAnsi="宋体"/>
                <w:szCs w:val="21"/>
              </w:rPr>
            </w:pPr>
            <w:r>
              <w:rPr>
                <w:rFonts w:hint="eastAsia" w:ascii="宋体" w:hAnsi="宋体"/>
                <w:szCs w:val="21"/>
              </w:rPr>
              <w:t>电影券额外优惠金额</w:t>
            </w:r>
          </w:p>
        </w:tc>
        <w:tc>
          <w:tcPr>
            <w:tcW w:w="3334" w:type="dxa"/>
            <w:noWrap w:val="0"/>
            <w:vAlign w:val="center"/>
          </w:tcPr>
          <w:p>
            <w:pPr>
              <w:rPr>
                <w:rFonts w:ascii="宋体"/>
                <w:bCs/>
                <w:szCs w:val="21"/>
              </w:rPr>
            </w:pPr>
            <w:r>
              <w:rPr>
                <w:rFonts w:hint="eastAsia" w:ascii="宋体"/>
                <w:bCs/>
                <w:szCs w:val="21"/>
              </w:rPr>
              <w:t>小写：</w:t>
            </w:r>
            <w:r>
              <w:rPr>
                <w:rFonts w:hint="eastAsia" w:ascii="宋体"/>
                <w:bCs/>
                <w:szCs w:val="21"/>
                <w:u w:val="single"/>
              </w:rPr>
              <w:t xml:space="preserve">           /张</w:t>
            </w:r>
          </w:p>
          <w:p>
            <w:r>
              <w:rPr>
                <w:rFonts w:hint="eastAsia" w:ascii="宋体"/>
                <w:bCs/>
                <w:szCs w:val="21"/>
              </w:rPr>
              <w:t>大写：</w:t>
            </w:r>
            <w:r>
              <w:rPr>
                <w:rFonts w:hint="eastAsia" w:ascii="宋体"/>
                <w:bCs/>
                <w:szCs w:val="21"/>
                <w:u w:val="single"/>
              </w:rPr>
              <w:t xml:space="preserve">           /张</w:t>
            </w:r>
          </w:p>
        </w:tc>
        <w:tc>
          <w:tcPr>
            <w:tcW w:w="2072" w:type="dxa"/>
            <w:noWrap w:val="0"/>
            <w:vAlign w:val="center"/>
          </w:tcPr>
          <w:p>
            <w:pPr>
              <w:spacing w:line="300" w:lineRule="auto"/>
              <w:jc w:val="center"/>
              <w:rPr>
                <w:rFonts w:hint="eastAsia" w:ascii="宋体" w:hAnsi="宋体"/>
                <w:szCs w:val="21"/>
              </w:rPr>
            </w:pPr>
            <w:r>
              <w:rPr>
                <w:rFonts w:hint="eastAsia" w:ascii="宋体" w:hAnsi="宋体"/>
                <w:szCs w:val="21"/>
              </w:rPr>
              <w:t>自合同签订之日起，</w:t>
            </w:r>
          </w:p>
          <w:p>
            <w:pPr>
              <w:spacing w:line="300" w:lineRule="auto"/>
              <w:jc w:val="center"/>
              <w:rPr>
                <w:rFonts w:hint="eastAsia" w:ascii="宋体" w:hAnsi="宋体"/>
                <w:szCs w:val="21"/>
              </w:rPr>
            </w:pPr>
            <w:r>
              <w:rPr>
                <w:rFonts w:hint="eastAsia" w:ascii="宋体" w:hAnsi="宋体"/>
                <w:szCs w:val="21"/>
              </w:rPr>
              <w:t>7天内发放。</w:t>
            </w:r>
          </w:p>
        </w:tc>
        <w:tc>
          <w:tcPr>
            <w:tcW w:w="1323" w:type="dxa"/>
            <w:noWrap w:val="0"/>
            <w:vAlign w:val="center"/>
          </w:tcPr>
          <w:p>
            <w:pPr>
              <w:spacing w:line="300" w:lineRule="auto"/>
              <w:jc w:val="center"/>
              <w:rPr>
                <w:rFonts w:hint="eastAsia" w:ascii="宋体" w:hAnsi="宋体"/>
                <w:szCs w:val="21"/>
              </w:rPr>
            </w:pPr>
          </w:p>
        </w:tc>
      </w:tr>
    </w:tbl>
    <w:p>
      <w:pPr>
        <w:adjustRightInd w:val="0"/>
        <w:snapToGrid w:val="0"/>
        <w:spacing w:line="300" w:lineRule="auto"/>
        <w:ind w:firstLine="630" w:firstLineChars="300"/>
        <w:jc w:val="left"/>
        <w:rPr>
          <w:rFonts w:hint="eastAsia" w:ascii="宋体" w:hAnsi="宋体"/>
          <w:szCs w:val="21"/>
        </w:rPr>
      </w:pPr>
      <w:r>
        <w:rPr>
          <w:rFonts w:hint="eastAsia" w:ascii="宋体" w:hAnsi="宋体"/>
          <w:szCs w:val="21"/>
        </w:rPr>
        <w:t>供应商在单价</w:t>
      </w:r>
      <w:r>
        <w:rPr>
          <w:rFonts w:hint="eastAsia" w:ascii="宋体" w:hAnsi="宋体"/>
          <w:szCs w:val="21"/>
          <w:lang w:val="en-US" w:eastAsia="zh-CN"/>
        </w:rPr>
        <w:t>100</w:t>
      </w:r>
      <w:r>
        <w:rPr>
          <w:rFonts w:hint="eastAsia" w:ascii="宋体" w:hAnsi="宋体"/>
          <w:szCs w:val="21"/>
        </w:rPr>
        <w:t>元基础上，报出额外优惠金额部分。</w:t>
      </w:r>
    </w:p>
    <w:p>
      <w:pPr>
        <w:adjustRightInd w:val="0"/>
        <w:snapToGrid w:val="0"/>
        <w:spacing w:line="300" w:lineRule="auto"/>
        <w:ind w:firstLine="630" w:firstLineChars="300"/>
        <w:jc w:val="left"/>
        <w:rPr>
          <w:rFonts w:hint="eastAsia" w:ascii="宋体" w:hAnsi="宋体"/>
          <w:szCs w:val="21"/>
        </w:rPr>
      </w:pPr>
      <w:r>
        <w:rPr>
          <w:rFonts w:hint="eastAsia" w:ascii="宋体" w:hAnsi="宋体"/>
          <w:szCs w:val="21"/>
        </w:rPr>
        <w:t>成交电影券单张实际可消费金额为</w:t>
      </w:r>
      <w:r>
        <w:rPr>
          <w:rFonts w:hint="eastAsia" w:ascii="宋体" w:hAnsi="宋体"/>
          <w:szCs w:val="21"/>
          <w:lang w:val="en-US" w:eastAsia="zh-CN"/>
        </w:rPr>
        <w:t>100</w:t>
      </w:r>
      <w:r>
        <w:rPr>
          <w:rFonts w:hint="eastAsia" w:ascii="宋体" w:hAnsi="宋体"/>
          <w:szCs w:val="21"/>
        </w:rPr>
        <w:t>元+额外优惠金额</w:t>
      </w:r>
    </w:p>
    <w:p>
      <w:pPr>
        <w:adjustRightInd w:val="0"/>
        <w:snapToGrid w:val="0"/>
        <w:spacing w:line="300" w:lineRule="auto"/>
        <w:jc w:val="center"/>
        <w:rPr>
          <w:rFonts w:hint="eastAsia" w:ascii="宋体" w:hAnsi="宋体"/>
          <w:szCs w:val="21"/>
        </w:rPr>
      </w:pPr>
    </w:p>
    <w:p>
      <w:pPr>
        <w:adjustRightInd w:val="0"/>
        <w:snapToGrid w:val="0"/>
        <w:spacing w:line="300" w:lineRule="auto"/>
        <w:jc w:val="center"/>
        <w:rPr>
          <w:rFonts w:hint="eastAsia" w:ascii="宋体" w:hAnsi="宋体"/>
          <w:szCs w:val="21"/>
        </w:rPr>
      </w:pPr>
    </w:p>
    <w:p>
      <w:pPr>
        <w:adjustRightInd w:val="0"/>
        <w:snapToGrid w:val="0"/>
        <w:spacing w:line="300" w:lineRule="auto"/>
        <w:rPr>
          <w:rFonts w:hint="eastAsia" w:ascii="宋体" w:hAnsi="宋体"/>
          <w:szCs w:val="21"/>
          <w:u w:val="single"/>
        </w:rPr>
      </w:pPr>
      <w:r>
        <w:rPr>
          <w:rFonts w:hint="eastAsia" w:ascii="宋体" w:hAnsi="宋体"/>
          <w:szCs w:val="21"/>
        </w:rPr>
        <w:t>供应商名称（单位盖公章）：</w:t>
      </w:r>
      <w:r>
        <w:rPr>
          <w:rFonts w:hint="eastAsia" w:ascii="宋体" w:hAnsi="宋体"/>
          <w:szCs w:val="21"/>
          <w:u w:val="single"/>
        </w:rPr>
        <w:t xml:space="preserve">                        </w:t>
      </w:r>
    </w:p>
    <w:p>
      <w:pPr>
        <w:adjustRightInd w:val="0"/>
        <w:snapToGrid w:val="0"/>
        <w:spacing w:line="30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rPr>
          <w:b/>
          <w:bCs/>
          <w:sz w:val="16"/>
          <w:szCs w:val="16"/>
        </w:rPr>
      </w:pPr>
      <w:r>
        <w:rPr>
          <w:b/>
          <w:bCs/>
          <w:sz w:val="16"/>
          <w:szCs w:val="16"/>
        </w:rPr>
        <w:t xml:space="preserve">-- </w:t>
      </w:r>
      <w:r>
        <w:rPr>
          <w:rFonts w:hint="eastAsia"/>
          <w:b/>
          <w:bCs/>
          <w:sz w:val="16"/>
          <w:szCs w:val="16"/>
        </w:rPr>
        <w:t>备注</w:t>
      </w:r>
      <w:r>
        <w:rPr>
          <w:b/>
          <w:bCs/>
          <w:sz w:val="16"/>
          <w:szCs w:val="16"/>
        </w:rPr>
        <w:t xml:space="preserve"> --</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1.《第六部分 响应文件格式》所有斜体字仅用于指导供应商编制响应文件，供应商应在最终提交的响应文件中将其删除；</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2.超过本项目采购预算（最高限价）的报价将被视为无效报价；</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3.供应商须按要求填写所有信息，不得随意更改本表格式；</w:t>
      </w:r>
    </w:p>
    <w:p>
      <w:pPr>
        <w:pBdr>
          <w:top w:val="single" w:color="auto" w:sz="4" w:space="1"/>
          <w:left w:val="single" w:color="auto" w:sz="4" w:space="4"/>
          <w:bottom w:val="single" w:color="auto" w:sz="4" w:space="1"/>
          <w:right w:val="single" w:color="auto" w:sz="4" w:space="4"/>
        </w:pBdr>
        <w:tabs>
          <w:tab w:val="left" w:pos="6120"/>
        </w:tabs>
        <w:rPr>
          <w:rFonts w:hint="eastAsia" w:ascii="Comic Sans MS" w:hAnsi="Comic Sans MS" w:eastAsia="Arial Unicode MS" w:cs="Arial"/>
          <w:i/>
          <w:sz w:val="16"/>
          <w:szCs w:val="16"/>
        </w:rPr>
      </w:pPr>
      <w:r>
        <w:rPr>
          <w:rFonts w:hint="eastAsia" w:ascii="Comic Sans MS" w:hAnsi="Comic Sans MS" w:eastAsia="Arial Unicode MS" w:cs="Arial"/>
          <w:i/>
          <w:sz w:val="16"/>
          <w:szCs w:val="16"/>
        </w:rPr>
        <w:t>4.报价中必须包含合同实施过程中应预见和不可预见费用；</w:t>
      </w:r>
    </w:p>
    <w:p>
      <w:pPr>
        <w:pBdr>
          <w:top w:val="single" w:color="auto" w:sz="4" w:space="1"/>
          <w:left w:val="single" w:color="auto" w:sz="4" w:space="4"/>
          <w:bottom w:val="single" w:color="auto" w:sz="4" w:space="1"/>
          <w:right w:val="single" w:color="auto" w:sz="4" w:space="4"/>
        </w:pBdr>
        <w:tabs>
          <w:tab w:val="left" w:pos="6120"/>
        </w:tabs>
        <w:rPr>
          <w:rFonts w:ascii="Comic Sans MS" w:hAnsi="Comic Sans MS" w:eastAsia="Arial Unicode MS" w:cs="Arial"/>
          <w:i/>
          <w:sz w:val="16"/>
          <w:szCs w:val="16"/>
        </w:rPr>
      </w:pPr>
      <w:r>
        <w:rPr>
          <w:rFonts w:hint="eastAsia" w:ascii="Comic Sans MS" w:hAnsi="Comic Sans MS" w:eastAsia="Arial Unicode MS" w:cs="Arial"/>
          <w:i/>
          <w:sz w:val="16"/>
          <w:szCs w:val="16"/>
        </w:rPr>
        <w:t>5.此表是响应文件的必要文件，是响应文件的组成部分，还应另附一份封装在一个信封中，作为唱标之用。</w:t>
      </w:r>
    </w:p>
    <w:p>
      <w:pPr>
        <w:spacing w:line="360" w:lineRule="auto"/>
        <w:jc w:val="left"/>
        <w:rPr>
          <w:rFonts w:hint="eastAsia" w:ascii="黑体" w:hAnsi="宋体" w:eastAsia="黑体"/>
          <w:b/>
          <w:bCs/>
          <w:sz w:val="24"/>
        </w:rPr>
      </w:pPr>
    </w:p>
    <w:p>
      <w:pPr>
        <w:spacing w:line="360" w:lineRule="auto"/>
        <w:jc w:val="left"/>
        <w:rPr>
          <w:rFonts w:hint="eastAsia" w:ascii="黑体" w:hAnsi="宋体" w:eastAsia="黑体"/>
          <w:b/>
          <w:bCs/>
          <w:sz w:val="24"/>
        </w:rPr>
      </w:pPr>
      <w:r>
        <w:rPr>
          <w:rFonts w:hint="eastAsia" w:ascii="黑体" w:hAnsi="宋体" w:eastAsia="黑体"/>
          <w:b/>
          <w:bCs/>
          <w:sz w:val="24"/>
        </w:rPr>
        <w:t xml:space="preserve">5.2 </w:t>
      </w:r>
      <w:r>
        <w:rPr>
          <w:rFonts w:hint="eastAsia" w:ascii="黑体" w:hAnsi="宋体" w:eastAsia="黑体"/>
          <w:b/>
          <w:bCs/>
          <w:color w:val="000000"/>
          <w:sz w:val="24"/>
          <w:highlight w:val="none"/>
        </w:rPr>
        <w:t>商品一览表</w:t>
      </w:r>
    </w:p>
    <w:p>
      <w:pPr>
        <w:spacing w:line="360" w:lineRule="auto"/>
        <w:jc w:val="center"/>
        <w:rPr>
          <w:rFonts w:hint="eastAsia" w:ascii="宋体" w:hAnsi="宋体" w:cs="Arial"/>
          <w:b/>
          <w:sz w:val="28"/>
          <w:szCs w:val="28"/>
        </w:rPr>
      </w:pPr>
      <w:r>
        <w:rPr>
          <w:rFonts w:hint="eastAsia" w:ascii="宋体" w:hAnsi="宋体" w:cs="Arial"/>
          <w:b/>
          <w:sz w:val="28"/>
          <w:szCs w:val="28"/>
          <w:lang w:eastAsia="zh-CN"/>
        </w:rPr>
        <w:t>商品一览表</w:t>
      </w:r>
    </w:p>
    <w:p>
      <w:pPr>
        <w:spacing w:line="36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广州市标准化研究院工会委员会2021年中秋国庆节节日慰问品、电影券采购项目</w:t>
      </w:r>
    </w:p>
    <w:p>
      <w:pPr>
        <w:spacing w:line="360" w:lineRule="auto"/>
        <w:rPr>
          <w:rFonts w:hint="eastAsia" w:ascii="宋体" w:hAnsi="宋体"/>
          <w:szCs w:val="21"/>
          <w:u w:val="single"/>
        </w:rPr>
      </w:pPr>
      <w:r>
        <w:rPr>
          <w:rFonts w:hint="eastAsia" w:ascii="宋体" w:hAnsi="宋体"/>
          <w:szCs w:val="21"/>
        </w:rPr>
        <w:t>项目编号：</w:t>
      </w:r>
      <w:r>
        <w:rPr>
          <w:rFonts w:hint="eastAsia" w:ascii="宋体" w:hAnsi="宋体" w:eastAsia="宋体" w:cs="宋体"/>
          <w:b w:val="0"/>
          <w:bCs/>
          <w:color w:val="000000"/>
          <w:sz w:val="21"/>
          <w:szCs w:val="21"/>
          <w:u w:val="single"/>
        </w:rPr>
        <w:t>GZISZB20211201</w:t>
      </w:r>
      <w:r>
        <w:rPr>
          <w:rFonts w:hint="eastAsia" w:ascii="宋体" w:hAnsi="宋体"/>
          <w:szCs w:val="21"/>
          <w:u w:val="single"/>
        </w:rPr>
        <w:t xml:space="preserve">  </w:t>
      </w:r>
    </w:p>
    <w:p>
      <w:pPr>
        <w:adjustRightInd w:val="0"/>
        <w:spacing w:line="360" w:lineRule="auto"/>
        <w:rPr>
          <w:rFonts w:hint="eastAsia" w:ascii="宋体" w:hAnsi="宋体"/>
          <w:szCs w:val="21"/>
        </w:rPr>
      </w:pPr>
      <w:r>
        <w:rPr>
          <w:rFonts w:hint="eastAsia" w:ascii="宋体" w:hAnsi="宋体"/>
          <w:szCs w:val="21"/>
        </w:rPr>
        <w:t>货币单位：元（人民币）</w:t>
      </w:r>
    </w:p>
    <w:p>
      <w:pPr>
        <w:adjustRightInd w:val="0"/>
        <w:spacing w:line="360" w:lineRule="auto"/>
        <w:rPr>
          <w:rFonts w:hint="eastAsia" w:ascii="宋体" w:hAnsi="宋体"/>
          <w:szCs w:val="21"/>
        </w:rPr>
      </w:pPr>
    </w:p>
    <w:p>
      <w:pPr>
        <w:shd w:val="clear" w:color="auto" w:fill="auto"/>
        <w:adjustRightInd w:val="0"/>
        <w:spacing w:line="360" w:lineRule="auto"/>
        <w:rPr>
          <w:rFonts w:hint="eastAsia" w:ascii="宋体" w:hAnsi="宋体"/>
          <w:i/>
          <w:iCs/>
          <w:color w:val="000000"/>
          <w:szCs w:val="21"/>
          <w:highlight w:val="none"/>
        </w:rPr>
      </w:pPr>
      <w:r>
        <w:rPr>
          <w:rFonts w:hint="eastAsia" w:ascii="宋体" w:hAnsi="宋体"/>
          <w:i/>
          <w:iCs/>
          <w:color w:val="000000"/>
          <w:szCs w:val="21"/>
          <w:highlight w:val="none"/>
        </w:rPr>
        <w:t>（投标人可自拟，但至少须包含产品品牌、规格、生产厂家等内容）</w:t>
      </w:r>
    </w:p>
    <w:p>
      <w:pPr>
        <w:shd w:val="clear" w:color="auto" w:fill="auto"/>
        <w:adjustRightInd w:val="0"/>
        <w:spacing w:line="360" w:lineRule="auto"/>
        <w:rPr>
          <w:rFonts w:hint="eastAsia" w:ascii="宋体" w:hAnsi="宋体"/>
          <w:color w:val="000000"/>
          <w:szCs w:val="21"/>
          <w:highlight w:val="none"/>
        </w:rPr>
      </w:pPr>
    </w:p>
    <w:p>
      <w:pPr>
        <w:shd w:val="clear" w:color="auto" w:fill="auto"/>
        <w:adjustRightInd w:val="0"/>
        <w:snapToGrid w:val="0"/>
        <w:spacing w:line="300" w:lineRule="auto"/>
        <w:rPr>
          <w:rFonts w:hint="eastAsia" w:ascii="宋体" w:hAnsi="宋体"/>
          <w:color w:val="000000"/>
          <w:szCs w:val="21"/>
          <w:highlight w:val="none"/>
          <w:u w:val="single"/>
        </w:rPr>
      </w:pPr>
      <w:r>
        <w:rPr>
          <w:rFonts w:hint="eastAsia" w:ascii="宋体" w:hAnsi="宋体"/>
          <w:color w:val="000000"/>
          <w:szCs w:val="21"/>
          <w:highlight w:val="none"/>
        </w:rPr>
        <w:t>供应商名称（单位盖公章）：</w:t>
      </w:r>
      <w:r>
        <w:rPr>
          <w:rFonts w:hint="eastAsia" w:ascii="宋体" w:hAnsi="宋体"/>
          <w:color w:val="000000"/>
          <w:szCs w:val="21"/>
          <w:highlight w:val="none"/>
          <w:u w:val="single"/>
        </w:rPr>
        <w:t xml:space="preserve">                        </w:t>
      </w:r>
    </w:p>
    <w:p>
      <w:pPr>
        <w:shd w:val="clear" w:color="auto" w:fill="auto"/>
        <w:adjustRightInd w:val="0"/>
        <w:snapToGrid w:val="0"/>
        <w:spacing w:line="300" w:lineRule="auto"/>
        <w:rPr>
          <w:rFonts w:hint="eastAsia" w:ascii="宋体" w:hAnsi="宋体"/>
          <w:color w:val="000000"/>
          <w:szCs w:val="21"/>
          <w:highlight w:val="none"/>
        </w:rPr>
      </w:pPr>
      <w:r>
        <w:rPr>
          <w:rFonts w:hint="eastAsia" w:ascii="宋体" w:hAnsi="宋体"/>
          <w:color w:val="000000"/>
          <w:szCs w:val="21"/>
          <w:highlight w:val="none"/>
        </w:rPr>
        <w:t>日期：</w:t>
      </w:r>
      <w:r>
        <w:rPr>
          <w:rFonts w:hint="eastAsia" w:ascii="宋体" w:hAnsi="宋体"/>
          <w:color w:val="000000"/>
          <w:szCs w:val="21"/>
          <w:highlight w:val="none"/>
          <w:u w:val="single"/>
        </w:rPr>
        <w:t xml:space="preserve">          </w:t>
      </w:r>
      <w:r>
        <w:rPr>
          <w:rFonts w:hint="eastAsia" w:ascii="宋体" w:hAnsi="宋体"/>
          <w:color w:val="000000"/>
          <w:szCs w:val="21"/>
          <w:highlight w:val="none"/>
        </w:rPr>
        <w:t>年</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月</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日</w:t>
      </w:r>
    </w:p>
    <w:p>
      <w:pPr>
        <w:adjustRightInd w:val="0"/>
        <w:spacing w:line="360" w:lineRule="auto"/>
        <w:rPr>
          <w:rFonts w:hint="eastAsia" w:ascii="宋体" w:hAnsi="宋体"/>
          <w:szCs w:val="21"/>
        </w:rPr>
      </w:pPr>
    </w:p>
    <w:p>
      <w:pPr>
        <w:adjustRightInd w:val="0"/>
        <w:snapToGrid w:val="0"/>
        <w:spacing w:line="300" w:lineRule="auto"/>
        <w:rPr>
          <w:rFonts w:hint="eastAsia" w:ascii="黑体" w:hAnsi="宋体"/>
          <w:sz w:val="24"/>
        </w:rPr>
      </w:pPr>
    </w:p>
    <w:p>
      <w:pPr>
        <w:adjustRightInd w:val="0"/>
        <w:snapToGrid w:val="0"/>
        <w:spacing w:line="300" w:lineRule="auto"/>
        <w:rPr>
          <w:rFonts w:hint="eastAsia" w:ascii="黑体" w:hAnsi="宋体"/>
          <w:sz w:val="24"/>
        </w:rPr>
      </w:pPr>
    </w:p>
    <w:p>
      <w:pPr>
        <w:adjustRightInd w:val="0"/>
        <w:snapToGrid w:val="0"/>
        <w:spacing w:line="300" w:lineRule="auto"/>
        <w:rPr>
          <w:rFonts w:hint="eastAsia" w:ascii="黑体" w:hAnsi="宋体"/>
          <w:sz w:val="24"/>
        </w:rPr>
      </w:pPr>
    </w:p>
    <w:p>
      <w:pPr>
        <w:spacing w:line="360" w:lineRule="auto"/>
        <w:jc w:val="left"/>
        <w:rPr>
          <w:rFonts w:hint="eastAsia"/>
          <w:bCs/>
        </w:rPr>
      </w:pPr>
    </w:p>
    <w:p>
      <w:pPr>
        <w:tabs>
          <w:tab w:val="left" w:pos="851"/>
        </w:tabs>
        <w:spacing w:line="360" w:lineRule="auto"/>
        <w:jc w:val="left"/>
        <w:rPr>
          <w:rFonts w:ascii="黑体" w:hAnsi="宋体"/>
          <w:sz w:val="28"/>
          <w:szCs w:val="28"/>
        </w:rPr>
      </w:pPr>
      <w:r>
        <w:rPr>
          <w:rFonts w:hint="eastAsia" w:ascii="黑体" w:hAnsi="宋体"/>
          <w:sz w:val="24"/>
        </w:rPr>
        <w:br w:type="page"/>
      </w:r>
    </w:p>
    <w:p>
      <w:pPr>
        <w:pStyle w:val="4"/>
        <w:spacing w:before="100" w:beforeAutospacing="1" w:after="100" w:afterAutospacing="1" w:line="240" w:lineRule="auto"/>
        <w:jc w:val="center"/>
        <w:rPr>
          <w:rFonts w:hint="eastAsia" w:ascii="黑体" w:hAnsi="宋体"/>
          <w:sz w:val="28"/>
          <w:szCs w:val="28"/>
        </w:rPr>
      </w:pPr>
      <w:bookmarkStart w:id="149" w:name="_Toc7627"/>
      <w:bookmarkStart w:id="150" w:name="_Toc22450"/>
      <w:r>
        <w:rPr>
          <w:rFonts w:hint="eastAsia" w:ascii="黑体" w:hAnsi="宋体"/>
          <w:sz w:val="28"/>
          <w:szCs w:val="28"/>
        </w:rPr>
        <w:t>六、</w:t>
      </w:r>
      <w:bookmarkEnd w:id="149"/>
      <w:r>
        <w:rPr>
          <w:rFonts w:hint="eastAsia" w:ascii="黑体" w:hAnsi="宋体"/>
          <w:sz w:val="28"/>
          <w:szCs w:val="28"/>
        </w:rPr>
        <w:t>报价信封</w:t>
      </w:r>
      <w:bookmarkEnd w:id="150"/>
    </w:p>
    <w:p>
      <w:pPr>
        <w:spacing w:line="480" w:lineRule="auto"/>
        <w:rPr>
          <w:rFonts w:hint="eastAsia" w:ascii="宋体" w:hAnsi="宋体" w:eastAsia="宋体" w:cs="宋体"/>
          <w:sz w:val="21"/>
          <w:szCs w:val="21"/>
        </w:rPr>
      </w:pPr>
      <w:r>
        <w:rPr>
          <w:rFonts w:hint="eastAsia" w:ascii="宋体" w:hAnsi="宋体" w:eastAsia="宋体" w:cs="宋体"/>
          <w:sz w:val="21"/>
          <w:szCs w:val="21"/>
        </w:rPr>
        <w:t>报价信封单独封装，包含以下材料：</w:t>
      </w:r>
    </w:p>
    <w:p>
      <w:pPr>
        <w:spacing w:line="480" w:lineRule="auto"/>
        <w:rPr>
          <w:rFonts w:hint="eastAsia" w:ascii="宋体" w:hAnsi="宋体" w:eastAsia="宋体" w:cs="宋体"/>
          <w:sz w:val="21"/>
          <w:szCs w:val="21"/>
        </w:rPr>
      </w:pPr>
      <w:r>
        <w:rPr>
          <w:rFonts w:hint="eastAsia" w:ascii="宋体" w:hAnsi="宋体" w:eastAsia="宋体" w:cs="宋体"/>
          <w:sz w:val="21"/>
          <w:szCs w:val="21"/>
        </w:rPr>
        <w:t>（1）报价一览表</w:t>
      </w:r>
      <w:r>
        <w:rPr>
          <w:rFonts w:hint="eastAsia" w:ascii="宋体" w:hAnsi="宋体" w:eastAsia="宋体" w:cs="宋体"/>
          <w:sz w:val="21"/>
          <w:szCs w:val="21"/>
          <w:lang w:eastAsia="zh-CN"/>
        </w:rPr>
        <w:t>、商品一览表</w:t>
      </w:r>
      <w:r>
        <w:rPr>
          <w:rFonts w:hint="eastAsia" w:ascii="宋体" w:hAnsi="宋体" w:eastAsia="宋体" w:cs="宋体"/>
          <w:sz w:val="21"/>
          <w:szCs w:val="21"/>
        </w:rPr>
        <w:t>（见“5.1”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5.2</w:t>
      </w:r>
      <w:r>
        <w:rPr>
          <w:rFonts w:hint="eastAsia" w:ascii="宋体" w:hAnsi="宋体" w:eastAsia="宋体" w:cs="宋体"/>
          <w:sz w:val="21"/>
          <w:szCs w:val="21"/>
          <w:lang w:eastAsia="zh-CN"/>
        </w:rPr>
        <w:t>”</w:t>
      </w:r>
      <w:r>
        <w:rPr>
          <w:rFonts w:hint="eastAsia" w:ascii="宋体" w:hAnsi="宋体" w:eastAsia="宋体" w:cs="宋体"/>
          <w:sz w:val="21"/>
          <w:szCs w:val="21"/>
        </w:rPr>
        <w:t>）</w:t>
      </w:r>
    </w:p>
    <w:p>
      <w:pPr>
        <w:spacing w:line="480" w:lineRule="auto"/>
        <w:rPr>
          <w:rFonts w:hint="eastAsia" w:ascii="宋体" w:hAnsi="宋体" w:eastAsia="宋体" w:cs="宋体"/>
          <w:sz w:val="21"/>
          <w:szCs w:val="21"/>
        </w:rPr>
      </w:pPr>
      <w:r>
        <w:rPr>
          <w:rFonts w:hint="eastAsia" w:ascii="宋体" w:hAnsi="宋体" w:eastAsia="宋体" w:cs="宋体"/>
          <w:sz w:val="21"/>
          <w:szCs w:val="21"/>
        </w:rPr>
        <w:t>（2）法定代表人资格证明书（见“2.2.1”）</w:t>
      </w:r>
    </w:p>
    <w:p>
      <w:pPr>
        <w:spacing w:line="480" w:lineRule="auto"/>
        <w:rPr>
          <w:rFonts w:hint="eastAsia" w:ascii="宋体" w:hAnsi="宋体" w:eastAsia="宋体" w:cs="宋体"/>
          <w:sz w:val="21"/>
          <w:szCs w:val="21"/>
        </w:rPr>
      </w:pPr>
      <w:r>
        <w:rPr>
          <w:rFonts w:hint="eastAsia" w:ascii="宋体" w:hAnsi="宋体" w:eastAsia="宋体" w:cs="宋体"/>
          <w:sz w:val="21"/>
          <w:szCs w:val="21"/>
        </w:rPr>
        <w:t>（3）法定代表人授权委托书（见“2.2.2”）</w:t>
      </w:r>
    </w:p>
    <w:p>
      <w:pPr>
        <w:spacing w:line="300" w:lineRule="auto"/>
        <w:jc w:val="left"/>
        <w:rPr>
          <w:rFonts w:hint="eastAsia"/>
        </w:rPr>
      </w:pPr>
    </w:p>
    <w:p>
      <w:pPr>
        <w:tabs>
          <w:tab w:val="left" w:pos="4860"/>
          <w:tab w:val="left" w:pos="9230"/>
        </w:tabs>
        <w:autoSpaceDE w:val="0"/>
        <w:autoSpaceDN w:val="0"/>
        <w:adjustRightInd w:val="0"/>
        <w:spacing w:line="360" w:lineRule="auto"/>
        <w:outlineLvl w:val="1"/>
        <w:rPr>
          <w:rFonts w:hint="eastAsia"/>
        </w:rPr>
      </w:pPr>
    </w:p>
    <w:p>
      <w:pPr>
        <w:pStyle w:val="6"/>
        <w:adjustRightInd w:val="0"/>
        <w:snapToGrid w:val="0"/>
        <w:spacing w:line="300" w:lineRule="auto"/>
        <w:outlineLvl w:val="1"/>
        <w:rPr>
          <w:rFonts w:hint="eastAsia" w:ascii="宋体" w:hAnsi="宋体" w:eastAsia="宋体" w:cs="宋体"/>
          <w:b/>
          <w:bCs w:val="0"/>
          <w:lang w:val="en-US" w:eastAsia="zh-CN"/>
        </w:rPr>
      </w:pPr>
    </w:p>
    <w:p>
      <w:pPr>
        <w:pStyle w:val="6"/>
        <w:adjustRightInd w:val="0"/>
        <w:snapToGrid w:val="0"/>
        <w:spacing w:line="300" w:lineRule="auto"/>
        <w:outlineLvl w:val="1"/>
        <w:rPr>
          <w:rFonts w:hint="eastAsia" w:ascii="黑体" w:hAnsi="宋体" w:eastAsia="黑体" w:cs="Times New Roman"/>
          <w:b/>
        </w:rPr>
      </w:pPr>
    </w:p>
    <w:bookmarkEnd w:id="138"/>
    <w:p>
      <w:pPr>
        <w:spacing w:line="360" w:lineRule="auto"/>
        <w:jc w:val="center"/>
        <w:outlineLvl w:val="1"/>
        <w:rPr>
          <w:rFonts w:hint="eastAsia"/>
          <w:b/>
          <w:color w:val="000000"/>
          <w:sz w:val="28"/>
          <w:szCs w:val="28"/>
        </w:rPr>
      </w:pPr>
      <w:bookmarkStart w:id="151" w:name="_Toc2124"/>
    </w:p>
    <w:p>
      <w:pPr>
        <w:spacing w:line="360" w:lineRule="auto"/>
        <w:jc w:val="center"/>
        <w:outlineLvl w:val="1"/>
        <w:rPr>
          <w:rFonts w:hint="eastAsia"/>
          <w:b/>
          <w:color w:val="000000"/>
          <w:sz w:val="28"/>
          <w:szCs w:val="28"/>
        </w:rPr>
      </w:pPr>
    </w:p>
    <w:p>
      <w:pPr>
        <w:spacing w:line="360" w:lineRule="auto"/>
        <w:jc w:val="center"/>
        <w:outlineLvl w:val="1"/>
        <w:rPr>
          <w:rFonts w:hint="eastAsia"/>
          <w:b/>
          <w:color w:val="000000"/>
          <w:sz w:val="28"/>
          <w:szCs w:val="28"/>
        </w:rPr>
      </w:pPr>
    </w:p>
    <w:bookmarkEnd w:id="151"/>
    <w:p/>
    <w:sectPr>
      <w:pgSz w:w="11907" w:h="16840"/>
      <w:pgMar w:top="1304" w:right="1134" w:bottom="1134" w:left="1304" w:header="73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Comic Sans MS">
    <w:panose1 w:val="030F0702030302020204"/>
    <w:charset w:val="00"/>
    <w:family w:val="script"/>
    <w:pitch w:val="default"/>
    <w:sig w:usb0="000002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268445"/>
        <w:docPartObj>
          <w:docPartGallery w:val="autotext"/>
        </w:docPartObj>
      </w:sdtPr>
      <w:sdtContent>
        <w:r>
          <w:fldChar w:fldCharType="begin"/>
        </w:r>
        <w:r>
          <w:instrText xml:space="preserve"> PAGE   \* MERGEFORMAT </w:instrText>
        </w:r>
        <w:r>
          <w:fldChar w:fldCharType="separate"/>
        </w:r>
        <w:r>
          <w:rPr>
            <w:lang w:val="zh-CN"/>
          </w:rPr>
          <w:t>5</w:t>
        </w:r>
        <w:r>
          <w:rPr>
            <w:lang w:val="zh-CN"/>
          </w:rPr>
          <w:fldChar w:fldCharType="end"/>
        </w: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wordWrap w:val="0"/>
      <w:jc w:val="left"/>
      <w:rPr>
        <w:rFonts w:ascii="宋体" w:hAnsi="宋体"/>
        <w:sz w:val="18"/>
        <w:szCs w:val="18"/>
      </w:rPr>
    </w:pPr>
    <w:r>
      <w:rPr>
        <w:rFonts w:ascii="宋体" w:hAnsi="宋体"/>
        <w:sz w:val="18"/>
        <w:szCs w:val="18"/>
      </w:rPr>
      <w:t>广州市标准化研究院</w:t>
    </w:r>
    <w:r>
      <w:rPr>
        <w:rFonts w:hint="eastAsia" w:ascii="宋体" w:hAnsi="宋体"/>
        <w:sz w:val="18"/>
        <w:szCs w:val="18"/>
        <w:lang w:eastAsia="zh-CN"/>
      </w:rPr>
      <w:t>工会委员会</w:t>
    </w:r>
    <w:r>
      <w:rPr>
        <w:rFonts w:ascii="宋体" w:hAnsi="宋体"/>
        <w:sz w:val="18"/>
        <w:szCs w:val="18"/>
      </w:rPr>
      <w:t xml:space="preserve">招标文件  </w:t>
    </w:r>
    <w:r>
      <w:rPr>
        <w:rFonts w:hint="eastAsia" w:ascii="宋体" w:hAnsi="宋体"/>
        <w:sz w:val="18"/>
        <w:szCs w:val="18"/>
      </w:rPr>
      <w:t xml:space="preserve">                                              </w:t>
    </w:r>
    <w:r>
      <w:rPr>
        <w:rFonts w:ascii="宋体" w:hAnsi="宋体"/>
        <w:sz w:val="18"/>
        <w:szCs w:val="18"/>
      </w:rPr>
      <w:t>编号：</w:t>
    </w:r>
    <w:r>
      <w:rPr>
        <w:color w:val="000000"/>
        <w:sz w:val="18"/>
        <w:szCs w:val="18"/>
      </w:rPr>
      <w:t>GZISZB20211201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070AD"/>
    <w:multiLevelType w:val="singleLevel"/>
    <w:tmpl w:val="989070AD"/>
    <w:lvl w:ilvl="0" w:tentative="0">
      <w:start w:val="4"/>
      <w:numFmt w:val="chineseCounting"/>
      <w:suff w:val="space"/>
      <w:lvlText w:val="第%1部分"/>
      <w:lvlJc w:val="left"/>
      <w:rPr>
        <w:rFonts w:hint="eastAsia"/>
      </w:rPr>
    </w:lvl>
  </w:abstractNum>
  <w:abstractNum w:abstractNumId="1">
    <w:nsid w:val="00000005"/>
    <w:multiLevelType w:val="multilevel"/>
    <w:tmpl w:val="00000005"/>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E21A4A"/>
    <w:multiLevelType w:val="multilevel"/>
    <w:tmpl w:val="0EE21A4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6E7C8A"/>
    <w:multiLevelType w:val="multilevel"/>
    <w:tmpl w:val="406E7C8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792A88"/>
    <w:multiLevelType w:val="multilevel"/>
    <w:tmpl w:val="52792A88"/>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13B5D15"/>
    <w:multiLevelType w:val="singleLevel"/>
    <w:tmpl w:val="613B5D15"/>
    <w:lvl w:ilvl="0" w:tentative="0">
      <w:start w:val="1"/>
      <w:numFmt w:val="chineseCounting"/>
      <w:suff w:val="nothing"/>
      <w:lvlText w:val="%1、"/>
      <w:lvlJc w:val="left"/>
      <w:rPr>
        <w:rFonts w:hint="eastAsia"/>
      </w:rPr>
    </w:lvl>
  </w:abstractNum>
  <w:abstractNum w:abstractNumId="8">
    <w:nsid w:val="64874A3C"/>
    <w:multiLevelType w:val="multilevel"/>
    <w:tmpl w:val="64874A3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A0E425D"/>
    <w:multiLevelType w:val="multilevel"/>
    <w:tmpl w:val="7A0E425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38"/>
    <w:rsid w:val="00055DE6"/>
    <w:rsid w:val="00086322"/>
    <w:rsid w:val="000A29C6"/>
    <w:rsid w:val="000E3E35"/>
    <w:rsid w:val="000E4EFC"/>
    <w:rsid w:val="0011422A"/>
    <w:rsid w:val="001634FE"/>
    <w:rsid w:val="00174D61"/>
    <w:rsid w:val="00197FAC"/>
    <w:rsid w:val="001A7420"/>
    <w:rsid w:val="00203686"/>
    <w:rsid w:val="00225A1B"/>
    <w:rsid w:val="002576C0"/>
    <w:rsid w:val="002958FE"/>
    <w:rsid w:val="0029791A"/>
    <w:rsid w:val="002B0586"/>
    <w:rsid w:val="002E2965"/>
    <w:rsid w:val="00315914"/>
    <w:rsid w:val="00320E34"/>
    <w:rsid w:val="003346C3"/>
    <w:rsid w:val="003368F4"/>
    <w:rsid w:val="00357FA1"/>
    <w:rsid w:val="00383AAA"/>
    <w:rsid w:val="00392CD1"/>
    <w:rsid w:val="003A35E0"/>
    <w:rsid w:val="003B2209"/>
    <w:rsid w:val="003E29BB"/>
    <w:rsid w:val="003E2BD9"/>
    <w:rsid w:val="003F70A5"/>
    <w:rsid w:val="00401624"/>
    <w:rsid w:val="00421B1F"/>
    <w:rsid w:val="00423965"/>
    <w:rsid w:val="00433749"/>
    <w:rsid w:val="00440F3F"/>
    <w:rsid w:val="00442C59"/>
    <w:rsid w:val="00444025"/>
    <w:rsid w:val="00451FCA"/>
    <w:rsid w:val="004975DB"/>
    <w:rsid w:val="004A4F57"/>
    <w:rsid w:val="004B6DB1"/>
    <w:rsid w:val="004E1276"/>
    <w:rsid w:val="00522440"/>
    <w:rsid w:val="00523CE3"/>
    <w:rsid w:val="00527C08"/>
    <w:rsid w:val="00543D2C"/>
    <w:rsid w:val="00564991"/>
    <w:rsid w:val="005B37F4"/>
    <w:rsid w:val="005C659A"/>
    <w:rsid w:val="005F0F8F"/>
    <w:rsid w:val="005F60A7"/>
    <w:rsid w:val="00606973"/>
    <w:rsid w:val="006119CF"/>
    <w:rsid w:val="00620D66"/>
    <w:rsid w:val="006756DE"/>
    <w:rsid w:val="006A2BFF"/>
    <w:rsid w:val="006B5A1A"/>
    <w:rsid w:val="00723B7F"/>
    <w:rsid w:val="00754AE1"/>
    <w:rsid w:val="00767351"/>
    <w:rsid w:val="00790B2B"/>
    <w:rsid w:val="007A585F"/>
    <w:rsid w:val="007C724C"/>
    <w:rsid w:val="007D3613"/>
    <w:rsid w:val="007E2D11"/>
    <w:rsid w:val="007F6215"/>
    <w:rsid w:val="007F7538"/>
    <w:rsid w:val="00802EB3"/>
    <w:rsid w:val="00807582"/>
    <w:rsid w:val="008117C3"/>
    <w:rsid w:val="00822680"/>
    <w:rsid w:val="00851A62"/>
    <w:rsid w:val="008746B5"/>
    <w:rsid w:val="0088431D"/>
    <w:rsid w:val="008959A6"/>
    <w:rsid w:val="008B5BAF"/>
    <w:rsid w:val="008D16F5"/>
    <w:rsid w:val="00914F22"/>
    <w:rsid w:val="009550AF"/>
    <w:rsid w:val="009857DA"/>
    <w:rsid w:val="00997B89"/>
    <w:rsid w:val="009A1187"/>
    <w:rsid w:val="009A50FD"/>
    <w:rsid w:val="009C5DCF"/>
    <w:rsid w:val="009C70F6"/>
    <w:rsid w:val="009E4281"/>
    <w:rsid w:val="00A01A76"/>
    <w:rsid w:val="00A04AB5"/>
    <w:rsid w:val="00A211C2"/>
    <w:rsid w:val="00A2205E"/>
    <w:rsid w:val="00A50A2E"/>
    <w:rsid w:val="00AA74D5"/>
    <w:rsid w:val="00AB0237"/>
    <w:rsid w:val="00AD4BB7"/>
    <w:rsid w:val="00AD5F94"/>
    <w:rsid w:val="00AE5ADC"/>
    <w:rsid w:val="00B75A0A"/>
    <w:rsid w:val="00B91C5A"/>
    <w:rsid w:val="00B91DE7"/>
    <w:rsid w:val="00BA34A9"/>
    <w:rsid w:val="00BC47E6"/>
    <w:rsid w:val="00BD052E"/>
    <w:rsid w:val="00BF44A0"/>
    <w:rsid w:val="00C0615E"/>
    <w:rsid w:val="00C066C7"/>
    <w:rsid w:val="00C32A8B"/>
    <w:rsid w:val="00C60DAC"/>
    <w:rsid w:val="00C67FE0"/>
    <w:rsid w:val="00CE31E0"/>
    <w:rsid w:val="00D2789D"/>
    <w:rsid w:val="00D30E5C"/>
    <w:rsid w:val="00D4229F"/>
    <w:rsid w:val="00D827CE"/>
    <w:rsid w:val="00D971AD"/>
    <w:rsid w:val="00DA56C4"/>
    <w:rsid w:val="00DB3C71"/>
    <w:rsid w:val="00DB7E17"/>
    <w:rsid w:val="00DC36A5"/>
    <w:rsid w:val="00DD21D9"/>
    <w:rsid w:val="00DD5DF0"/>
    <w:rsid w:val="00DE2878"/>
    <w:rsid w:val="00DE6BBE"/>
    <w:rsid w:val="00E553C8"/>
    <w:rsid w:val="00EA09F9"/>
    <w:rsid w:val="00EC226A"/>
    <w:rsid w:val="00EE1F6F"/>
    <w:rsid w:val="00EE46D9"/>
    <w:rsid w:val="00F80B8E"/>
    <w:rsid w:val="00FA62CD"/>
    <w:rsid w:val="00FD099D"/>
    <w:rsid w:val="00FE18ED"/>
    <w:rsid w:val="00FF2B8C"/>
    <w:rsid w:val="01AD7A32"/>
    <w:rsid w:val="01D7670A"/>
    <w:rsid w:val="01DA0350"/>
    <w:rsid w:val="020C1936"/>
    <w:rsid w:val="02664143"/>
    <w:rsid w:val="026E78D9"/>
    <w:rsid w:val="02CF2470"/>
    <w:rsid w:val="02EB6A6E"/>
    <w:rsid w:val="03EA5A10"/>
    <w:rsid w:val="04642B3B"/>
    <w:rsid w:val="04A162BF"/>
    <w:rsid w:val="04B53875"/>
    <w:rsid w:val="04E126BA"/>
    <w:rsid w:val="04F971CC"/>
    <w:rsid w:val="050052ED"/>
    <w:rsid w:val="053612B0"/>
    <w:rsid w:val="053B4277"/>
    <w:rsid w:val="05C94182"/>
    <w:rsid w:val="05CF1549"/>
    <w:rsid w:val="064535BF"/>
    <w:rsid w:val="078B675E"/>
    <w:rsid w:val="07CD3C11"/>
    <w:rsid w:val="084E6081"/>
    <w:rsid w:val="08592535"/>
    <w:rsid w:val="0A2E33EB"/>
    <w:rsid w:val="0A967545"/>
    <w:rsid w:val="0B0439CA"/>
    <w:rsid w:val="0B076289"/>
    <w:rsid w:val="0B2B62BC"/>
    <w:rsid w:val="0C063089"/>
    <w:rsid w:val="0C893176"/>
    <w:rsid w:val="0CA34A9C"/>
    <w:rsid w:val="0D1E037D"/>
    <w:rsid w:val="0D2E14B7"/>
    <w:rsid w:val="0D8C7E79"/>
    <w:rsid w:val="0DB12424"/>
    <w:rsid w:val="0E711C23"/>
    <w:rsid w:val="0E9013E0"/>
    <w:rsid w:val="0EED0E68"/>
    <w:rsid w:val="0F173A47"/>
    <w:rsid w:val="0F5A0EFF"/>
    <w:rsid w:val="0FA72347"/>
    <w:rsid w:val="0FD46FB8"/>
    <w:rsid w:val="100C59EE"/>
    <w:rsid w:val="10360BE4"/>
    <w:rsid w:val="11846843"/>
    <w:rsid w:val="1253560A"/>
    <w:rsid w:val="13B30BE9"/>
    <w:rsid w:val="144B5714"/>
    <w:rsid w:val="14636234"/>
    <w:rsid w:val="149A0089"/>
    <w:rsid w:val="14BE5D75"/>
    <w:rsid w:val="15353CDB"/>
    <w:rsid w:val="15920015"/>
    <w:rsid w:val="159F78AF"/>
    <w:rsid w:val="15D5004A"/>
    <w:rsid w:val="15FE1402"/>
    <w:rsid w:val="16014F4E"/>
    <w:rsid w:val="16A92716"/>
    <w:rsid w:val="16DB139B"/>
    <w:rsid w:val="173D48E7"/>
    <w:rsid w:val="174C3B1F"/>
    <w:rsid w:val="176375C2"/>
    <w:rsid w:val="17A8732A"/>
    <w:rsid w:val="17AF2798"/>
    <w:rsid w:val="17DC12EA"/>
    <w:rsid w:val="18310BE1"/>
    <w:rsid w:val="18473DE6"/>
    <w:rsid w:val="18956C55"/>
    <w:rsid w:val="18A3183C"/>
    <w:rsid w:val="19AA61DD"/>
    <w:rsid w:val="19AE495B"/>
    <w:rsid w:val="1A492FC2"/>
    <w:rsid w:val="1A4C325B"/>
    <w:rsid w:val="1AB5085D"/>
    <w:rsid w:val="1B000EA3"/>
    <w:rsid w:val="1BAF0FD3"/>
    <w:rsid w:val="1BB27C99"/>
    <w:rsid w:val="1BE95874"/>
    <w:rsid w:val="1BFF380A"/>
    <w:rsid w:val="1C0F6ADA"/>
    <w:rsid w:val="1DC567D9"/>
    <w:rsid w:val="1E163D6B"/>
    <w:rsid w:val="1E5A2E94"/>
    <w:rsid w:val="1EAE47EF"/>
    <w:rsid w:val="1F244DDB"/>
    <w:rsid w:val="1F767286"/>
    <w:rsid w:val="1F917D6F"/>
    <w:rsid w:val="1FCA1F2D"/>
    <w:rsid w:val="20CE765C"/>
    <w:rsid w:val="210E19B5"/>
    <w:rsid w:val="21555D4E"/>
    <w:rsid w:val="215862C0"/>
    <w:rsid w:val="21922A95"/>
    <w:rsid w:val="21B5695B"/>
    <w:rsid w:val="21EC104C"/>
    <w:rsid w:val="22973F88"/>
    <w:rsid w:val="22C85FDD"/>
    <w:rsid w:val="22D1099C"/>
    <w:rsid w:val="23C91981"/>
    <w:rsid w:val="24DA10B5"/>
    <w:rsid w:val="24F60A9E"/>
    <w:rsid w:val="24F63CA2"/>
    <w:rsid w:val="250B00B0"/>
    <w:rsid w:val="25AD052B"/>
    <w:rsid w:val="25D048EC"/>
    <w:rsid w:val="25F66F23"/>
    <w:rsid w:val="263042D1"/>
    <w:rsid w:val="263E3153"/>
    <w:rsid w:val="2665735B"/>
    <w:rsid w:val="2702093A"/>
    <w:rsid w:val="270842FF"/>
    <w:rsid w:val="27482561"/>
    <w:rsid w:val="27A54F0A"/>
    <w:rsid w:val="283E6B01"/>
    <w:rsid w:val="2859542A"/>
    <w:rsid w:val="28904A11"/>
    <w:rsid w:val="28C20179"/>
    <w:rsid w:val="28C929C6"/>
    <w:rsid w:val="294D265C"/>
    <w:rsid w:val="297966B5"/>
    <w:rsid w:val="2A316598"/>
    <w:rsid w:val="2A8C7C75"/>
    <w:rsid w:val="2AF51872"/>
    <w:rsid w:val="2B264F10"/>
    <w:rsid w:val="2B514A47"/>
    <w:rsid w:val="2BD32481"/>
    <w:rsid w:val="2C55271A"/>
    <w:rsid w:val="2CC36C42"/>
    <w:rsid w:val="2D5C5BB4"/>
    <w:rsid w:val="2DC30C54"/>
    <w:rsid w:val="2DE72393"/>
    <w:rsid w:val="2EBC0059"/>
    <w:rsid w:val="2EE43582"/>
    <w:rsid w:val="2EE87A29"/>
    <w:rsid w:val="2F316D63"/>
    <w:rsid w:val="2F4614D5"/>
    <w:rsid w:val="2FA174AB"/>
    <w:rsid w:val="2FC3503F"/>
    <w:rsid w:val="2FF84F72"/>
    <w:rsid w:val="2FFE0755"/>
    <w:rsid w:val="303F66D3"/>
    <w:rsid w:val="30441702"/>
    <w:rsid w:val="309A3962"/>
    <w:rsid w:val="30D00B25"/>
    <w:rsid w:val="30F102DD"/>
    <w:rsid w:val="31331576"/>
    <w:rsid w:val="31384AE0"/>
    <w:rsid w:val="31702D25"/>
    <w:rsid w:val="31B25DCA"/>
    <w:rsid w:val="31F63955"/>
    <w:rsid w:val="31F830B6"/>
    <w:rsid w:val="31FB1112"/>
    <w:rsid w:val="320A2C8A"/>
    <w:rsid w:val="329E5ECC"/>
    <w:rsid w:val="32A17A00"/>
    <w:rsid w:val="32FE6A4B"/>
    <w:rsid w:val="332A1FEF"/>
    <w:rsid w:val="332A7161"/>
    <w:rsid w:val="33603A45"/>
    <w:rsid w:val="33BB3142"/>
    <w:rsid w:val="33C40C2F"/>
    <w:rsid w:val="33EA5D65"/>
    <w:rsid w:val="342C27D2"/>
    <w:rsid w:val="344653F4"/>
    <w:rsid w:val="348B5F3A"/>
    <w:rsid w:val="34DB3B19"/>
    <w:rsid w:val="34DC748A"/>
    <w:rsid w:val="35386715"/>
    <w:rsid w:val="35452476"/>
    <w:rsid w:val="35D80264"/>
    <w:rsid w:val="3636032B"/>
    <w:rsid w:val="3638717C"/>
    <w:rsid w:val="36712EE0"/>
    <w:rsid w:val="3685201E"/>
    <w:rsid w:val="37FA6C20"/>
    <w:rsid w:val="38411767"/>
    <w:rsid w:val="38C6237C"/>
    <w:rsid w:val="39121BE4"/>
    <w:rsid w:val="3997218A"/>
    <w:rsid w:val="39CC0EF4"/>
    <w:rsid w:val="39D86DF4"/>
    <w:rsid w:val="3A6B1C1A"/>
    <w:rsid w:val="3A710DCD"/>
    <w:rsid w:val="3A7E3129"/>
    <w:rsid w:val="3A9C7BFF"/>
    <w:rsid w:val="3B787705"/>
    <w:rsid w:val="3BDD0A97"/>
    <w:rsid w:val="3C731696"/>
    <w:rsid w:val="3CE240E7"/>
    <w:rsid w:val="3D0F5B80"/>
    <w:rsid w:val="3D312CBB"/>
    <w:rsid w:val="3D8A5E24"/>
    <w:rsid w:val="3DA96311"/>
    <w:rsid w:val="3DB14E7C"/>
    <w:rsid w:val="3DEB786F"/>
    <w:rsid w:val="3E3576DF"/>
    <w:rsid w:val="3E37401A"/>
    <w:rsid w:val="3F4B20B8"/>
    <w:rsid w:val="404F4E5A"/>
    <w:rsid w:val="40887A2F"/>
    <w:rsid w:val="40F13BAD"/>
    <w:rsid w:val="416969B0"/>
    <w:rsid w:val="41D528C9"/>
    <w:rsid w:val="42284136"/>
    <w:rsid w:val="423049B9"/>
    <w:rsid w:val="425C3DDB"/>
    <w:rsid w:val="426F0384"/>
    <w:rsid w:val="42A43EA2"/>
    <w:rsid w:val="42B534B0"/>
    <w:rsid w:val="43160C34"/>
    <w:rsid w:val="43243CB6"/>
    <w:rsid w:val="43395092"/>
    <w:rsid w:val="43471BD4"/>
    <w:rsid w:val="438D36D3"/>
    <w:rsid w:val="43B414F9"/>
    <w:rsid w:val="43C6159E"/>
    <w:rsid w:val="43FF0AF1"/>
    <w:rsid w:val="442C6365"/>
    <w:rsid w:val="44455F9B"/>
    <w:rsid w:val="4453204B"/>
    <w:rsid w:val="44843DD2"/>
    <w:rsid w:val="449B158C"/>
    <w:rsid w:val="44A4491F"/>
    <w:rsid w:val="45351126"/>
    <w:rsid w:val="454E27DB"/>
    <w:rsid w:val="45D324B3"/>
    <w:rsid w:val="45F3512A"/>
    <w:rsid w:val="462B56FE"/>
    <w:rsid w:val="464709BD"/>
    <w:rsid w:val="46490021"/>
    <w:rsid w:val="470A7D15"/>
    <w:rsid w:val="47A677E7"/>
    <w:rsid w:val="48085BC4"/>
    <w:rsid w:val="4836380F"/>
    <w:rsid w:val="48433D5C"/>
    <w:rsid w:val="484A3D79"/>
    <w:rsid w:val="48874C9E"/>
    <w:rsid w:val="488837D8"/>
    <w:rsid w:val="48E729CA"/>
    <w:rsid w:val="49006628"/>
    <w:rsid w:val="490D581A"/>
    <w:rsid w:val="49352208"/>
    <w:rsid w:val="49B734B0"/>
    <w:rsid w:val="49EC5EE5"/>
    <w:rsid w:val="4A3E72F7"/>
    <w:rsid w:val="4A512371"/>
    <w:rsid w:val="4A5B14FB"/>
    <w:rsid w:val="4A7902D4"/>
    <w:rsid w:val="4AD14236"/>
    <w:rsid w:val="4AF072B6"/>
    <w:rsid w:val="4B142535"/>
    <w:rsid w:val="4B925FEF"/>
    <w:rsid w:val="4B9B603F"/>
    <w:rsid w:val="4BEF0A7A"/>
    <w:rsid w:val="4C10532F"/>
    <w:rsid w:val="4C157B05"/>
    <w:rsid w:val="4C28268B"/>
    <w:rsid w:val="4C941C6B"/>
    <w:rsid w:val="4CB12B68"/>
    <w:rsid w:val="4D1B63C8"/>
    <w:rsid w:val="4D2C101E"/>
    <w:rsid w:val="4DD70F4C"/>
    <w:rsid w:val="4DF94644"/>
    <w:rsid w:val="4E2836E0"/>
    <w:rsid w:val="4E9A6725"/>
    <w:rsid w:val="4FC515FA"/>
    <w:rsid w:val="4FDF59D4"/>
    <w:rsid w:val="4FE03B99"/>
    <w:rsid w:val="501A630C"/>
    <w:rsid w:val="50C20EB1"/>
    <w:rsid w:val="50C94D08"/>
    <w:rsid w:val="50DA2C31"/>
    <w:rsid w:val="512D66B1"/>
    <w:rsid w:val="512F18A4"/>
    <w:rsid w:val="52725FC4"/>
    <w:rsid w:val="528D367A"/>
    <w:rsid w:val="528E5BEC"/>
    <w:rsid w:val="52941D96"/>
    <w:rsid w:val="52A87801"/>
    <w:rsid w:val="52AB69F3"/>
    <w:rsid w:val="53692F58"/>
    <w:rsid w:val="539354E6"/>
    <w:rsid w:val="53987F40"/>
    <w:rsid w:val="53CB2ADA"/>
    <w:rsid w:val="53EB3599"/>
    <w:rsid w:val="546F613A"/>
    <w:rsid w:val="54F60E0A"/>
    <w:rsid w:val="55387D3A"/>
    <w:rsid w:val="55ED6FD7"/>
    <w:rsid w:val="562253D7"/>
    <w:rsid w:val="563A386C"/>
    <w:rsid w:val="57447569"/>
    <w:rsid w:val="5790445D"/>
    <w:rsid w:val="57C90647"/>
    <w:rsid w:val="58353985"/>
    <w:rsid w:val="586C69A9"/>
    <w:rsid w:val="59006D65"/>
    <w:rsid w:val="592C3ED7"/>
    <w:rsid w:val="593E43E8"/>
    <w:rsid w:val="597062C1"/>
    <w:rsid w:val="597A7BBF"/>
    <w:rsid w:val="59E91E02"/>
    <w:rsid w:val="5A970152"/>
    <w:rsid w:val="5A9B4FBA"/>
    <w:rsid w:val="5AEA5EE9"/>
    <w:rsid w:val="5B1069E5"/>
    <w:rsid w:val="5B7909FC"/>
    <w:rsid w:val="5D157D4E"/>
    <w:rsid w:val="5D590140"/>
    <w:rsid w:val="5D592E39"/>
    <w:rsid w:val="5DA358BE"/>
    <w:rsid w:val="5E346B9C"/>
    <w:rsid w:val="5E397B74"/>
    <w:rsid w:val="5E56118F"/>
    <w:rsid w:val="5F422597"/>
    <w:rsid w:val="5F585AF9"/>
    <w:rsid w:val="5F805D09"/>
    <w:rsid w:val="5FA44CA8"/>
    <w:rsid w:val="602F7BDF"/>
    <w:rsid w:val="607811E9"/>
    <w:rsid w:val="621018DE"/>
    <w:rsid w:val="62F57BEF"/>
    <w:rsid w:val="63610C23"/>
    <w:rsid w:val="6366686D"/>
    <w:rsid w:val="641C38E9"/>
    <w:rsid w:val="6426136C"/>
    <w:rsid w:val="64F56A21"/>
    <w:rsid w:val="652B1BA7"/>
    <w:rsid w:val="657A468F"/>
    <w:rsid w:val="65F80B53"/>
    <w:rsid w:val="677932E4"/>
    <w:rsid w:val="680B1B0F"/>
    <w:rsid w:val="686A5E9C"/>
    <w:rsid w:val="686F7904"/>
    <w:rsid w:val="6883143C"/>
    <w:rsid w:val="689F1D0F"/>
    <w:rsid w:val="698F55D4"/>
    <w:rsid w:val="69B22E86"/>
    <w:rsid w:val="69B337FF"/>
    <w:rsid w:val="69F277F3"/>
    <w:rsid w:val="6AA83015"/>
    <w:rsid w:val="6B146443"/>
    <w:rsid w:val="6B48058C"/>
    <w:rsid w:val="6B9A7DE3"/>
    <w:rsid w:val="6BC41A1D"/>
    <w:rsid w:val="6C066255"/>
    <w:rsid w:val="6CD212B0"/>
    <w:rsid w:val="6CF9699D"/>
    <w:rsid w:val="6D0E3BBB"/>
    <w:rsid w:val="6D9E2972"/>
    <w:rsid w:val="6E1800B7"/>
    <w:rsid w:val="6E646118"/>
    <w:rsid w:val="6E6C729F"/>
    <w:rsid w:val="6ECB6078"/>
    <w:rsid w:val="70253B8A"/>
    <w:rsid w:val="70375AE1"/>
    <w:rsid w:val="70811138"/>
    <w:rsid w:val="708F32F2"/>
    <w:rsid w:val="70B36452"/>
    <w:rsid w:val="70C3198C"/>
    <w:rsid w:val="70F876C6"/>
    <w:rsid w:val="718927D5"/>
    <w:rsid w:val="71FC3515"/>
    <w:rsid w:val="72172707"/>
    <w:rsid w:val="72633D7E"/>
    <w:rsid w:val="72CA05F8"/>
    <w:rsid w:val="72E622D8"/>
    <w:rsid w:val="73190B8D"/>
    <w:rsid w:val="732D2ABF"/>
    <w:rsid w:val="73C15D9F"/>
    <w:rsid w:val="73D6241E"/>
    <w:rsid w:val="73F040AB"/>
    <w:rsid w:val="742E5F6B"/>
    <w:rsid w:val="74336CA2"/>
    <w:rsid w:val="74564136"/>
    <w:rsid w:val="74741BD6"/>
    <w:rsid w:val="747A1412"/>
    <w:rsid w:val="747E0EB0"/>
    <w:rsid w:val="74DA28DD"/>
    <w:rsid w:val="753B5B8E"/>
    <w:rsid w:val="75946414"/>
    <w:rsid w:val="75CA260F"/>
    <w:rsid w:val="75EA5364"/>
    <w:rsid w:val="76026EA0"/>
    <w:rsid w:val="76273CAC"/>
    <w:rsid w:val="77112B06"/>
    <w:rsid w:val="77345A10"/>
    <w:rsid w:val="776844C9"/>
    <w:rsid w:val="77A916D7"/>
    <w:rsid w:val="77EB6349"/>
    <w:rsid w:val="78056F46"/>
    <w:rsid w:val="785D1AF2"/>
    <w:rsid w:val="78700F3F"/>
    <w:rsid w:val="78F27DBD"/>
    <w:rsid w:val="79ED6C40"/>
    <w:rsid w:val="7A016BA4"/>
    <w:rsid w:val="7B3048EC"/>
    <w:rsid w:val="7B8873F2"/>
    <w:rsid w:val="7BAC7A0C"/>
    <w:rsid w:val="7BDE12D0"/>
    <w:rsid w:val="7C460012"/>
    <w:rsid w:val="7C722D8A"/>
    <w:rsid w:val="7C9528A6"/>
    <w:rsid w:val="7CB06DD0"/>
    <w:rsid w:val="7CBC4173"/>
    <w:rsid w:val="7CFA72FB"/>
    <w:rsid w:val="7D381E64"/>
    <w:rsid w:val="7D680807"/>
    <w:rsid w:val="7DE81753"/>
    <w:rsid w:val="7E2A459C"/>
    <w:rsid w:val="7E2A6B28"/>
    <w:rsid w:val="7E6A6CFF"/>
    <w:rsid w:val="7EE45E3F"/>
    <w:rsid w:val="7F314C2D"/>
    <w:rsid w:val="7F87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5"/>
    <w:qFormat/>
    <w:uiPriority w:val="0"/>
    <w:pPr>
      <w:keepNext/>
      <w:keepLines/>
      <w:adjustRightInd w:val="0"/>
      <w:spacing w:before="360" w:after="360"/>
      <w:jc w:val="center"/>
      <w:textAlignment w:val="baseline"/>
      <w:outlineLvl w:val="0"/>
    </w:pPr>
    <w:rPr>
      <w:rFonts w:ascii="Arial" w:hAnsi="Arial"/>
      <w:b/>
      <w:kern w:val="44"/>
      <w:sz w:val="32"/>
    </w:rPr>
  </w:style>
  <w:style w:type="paragraph" w:styleId="4">
    <w:name w:val="heading 2"/>
    <w:basedOn w:val="1"/>
    <w:next w:val="1"/>
    <w:link w:val="26"/>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3"/>
    <w:basedOn w:val="1"/>
    <w:qFormat/>
    <w:uiPriority w:val="0"/>
    <w:pPr>
      <w:widowControl w:val="0"/>
      <w:ind w:firstLine="420" w:firstLineChars="200"/>
      <w:jc w:val="both"/>
    </w:pPr>
    <w:rPr>
      <w:kern w:val="2"/>
      <w:sz w:val="20"/>
      <w:szCs w:val="24"/>
    </w:rPr>
  </w:style>
  <w:style w:type="paragraph" w:styleId="5">
    <w:name w:val="Body Text"/>
    <w:basedOn w:val="1"/>
    <w:link w:val="30"/>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Date"/>
    <w:basedOn w:val="1"/>
    <w:next w:val="1"/>
    <w:link w:val="32"/>
    <w:semiHidden/>
    <w:unhideWhenUsed/>
    <w:qFormat/>
    <w:uiPriority w:val="99"/>
    <w:pPr>
      <w:ind w:left="100" w:leftChars="2500"/>
    </w:p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spacing w:before="120" w:after="120"/>
      <w:jc w:val="left"/>
    </w:pPr>
    <w:rPr>
      <w:b/>
      <w:caps/>
    </w:rPr>
  </w:style>
  <w:style w:type="paragraph" w:styleId="11">
    <w:name w:val="toc 2"/>
    <w:basedOn w:val="1"/>
    <w:next w:val="1"/>
    <w:semiHidden/>
    <w:qFormat/>
    <w:uiPriority w:val="0"/>
    <w:pPr>
      <w:ind w:left="210"/>
      <w:jc w:val="left"/>
    </w:pPr>
    <w:rPr>
      <w:smallCaps/>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link w:val="27"/>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paragraph" w:styleId="14">
    <w:name w:val="Body Text First Indent"/>
    <w:basedOn w:val="5"/>
    <w:link w:val="33"/>
    <w:semiHidden/>
    <w:unhideWhenUsed/>
    <w:qFormat/>
    <w:uiPriority w:val="99"/>
    <w:pPr>
      <w:ind w:firstLine="420" w:firstLineChars="1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qFormat/>
    <w:uiPriority w:val="0"/>
    <w:rPr>
      <w:rFonts w:ascii="Tahoma" w:hAnsi="Tahoma" w:eastAsia="宋体"/>
      <w:b/>
      <w:bCs/>
      <w:spacing w:val="10"/>
      <w:sz w:val="24"/>
      <w:lang w:val="en-US" w:eastAsia="zh-CN" w:bidi="ar-SA"/>
    </w:rPr>
  </w:style>
  <w:style w:type="character" w:styleId="19">
    <w:name w:val="page number"/>
    <w:basedOn w:val="17"/>
    <w:qFormat/>
    <w:uiPriority w:val="0"/>
    <w:rPr>
      <w:rFonts w:eastAsia="宋体"/>
      <w:kern w:val="2"/>
      <w:sz w:val="24"/>
      <w:lang w:val="en-US" w:eastAsia="zh-CN"/>
    </w:rPr>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7"/>
    <w:qFormat/>
    <w:uiPriority w:val="0"/>
    <w:rPr>
      <w:rFonts w:eastAsia="宋体"/>
      <w:color w:val="0000FF"/>
      <w:kern w:val="2"/>
      <w:sz w:val="24"/>
      <w:u w:val="single"/>
      <w:lang w:val="en-US" w:eastAsia="zh-CN"/>
    </w:rPr>
  </w:style>
  <w:style w:type="paragraph" w:customStyle="1" w:styleId="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
    <w:name w:val="页眉 Char"/>
    <w:basedOn w:val="17"/>
    <w:link w:val="9"/>
    <w:semiHidden/>
    <w:qFormat/>
    <w:uiPriority w:val="99"/>
    <w:rPr>
      <w:sz w:val="18"/>
      <w:szCs w:val="18"/>
    </w:rPr>
  </w:style>
  <w:style w:type="character" w:customStyle="1" w:styleId="24">
    <w:name w:val="页脚 Char"/>
    <w:basedOn w:val="17"/>
    <w:link w:val="8"/>
    <w:qFormat/>
    <w:uiPriority w:val="99"/>
    <w:rPr>
      <w:sz w:val="18"/>
      <w:szCs w:val="18"/>
    </w:rPr>
  </w:style>
  <w:style w:type="character" w:customStyle="1" w:styleId="25">
    <w:name w:val="标题 1 Char"/>
    <w:basedOn w:val="17"/>
    <w:link w:val="3"/>
    <w:qFormat/>
    <w:uiPriority w:val="0"/>
    <w:rPr>
      <w:rFonts w:ascii="Arial" w:hAnsi="Arial" w:eastAsia="宋体" w:cs="Times New Roman"/>
      <w:b/>
      <w:kern w:val="44"/>
      <w:sz w:val="32"/>
      <w:szCs w:val="20"/>
    </w:rPr>
  </w:style>
  <w:style w:type="character" w:customStyle="1" w:styleId="26">
    <w:name w:val="标题 2 Char"/>
    <w:basedOn w:val="17"/>
    <w:link w:val="4"/>
    <w:qFormat/>
    <w:uiPriority w:val="0"/>
    <w:rPr>
      <w:rFonts w:ascii="Arial" w:hAnsi="Arial" w:eastAsia="黑体" w:cs="Times New Roman"/>
      <w:b/>
      <w:spacing w:val="24"/>
      <w:kern w:val="0"/>
      <w:sz w:val="24"/>
      <w:szCs w:val="20"/>
    </w:rPr>
  </w:style>
  <w:style w:type="character" w:customStyle="1" w:styleId="27">
    <w:name w:val="标题 Char"/>
    <w:basedOn w:val="17"/>
    <w:link w:val="13"/>
    <w:qFormat/>
    <w:uiPriority w:val="0"/>
    <w:rPr>
      <w:rFonts w:ascii="Arial" w:hAnsi="Arial" w:eastAsia="宋体" w:cs="Times New Roman"/>
      <w:b/>
      <w:kern w:val="0"/>
      <w:sz w:val="36"/>
      <w:szCs w:val="20"/>
    </w:rPr>
  </w:style>
  <w:style w:type="paragraph" w:customStyle="1" w:styleId="28">
    <w:name w:val="缺省文本"/>
    <w:basedOn w:val="1"/>
    <w:qFormat/>
    <w:uiPriority w:val="0"/>
    <w:pPr>
      <w:autoSpaceDE w:val="0"/>
      <w:autoSpaceDN w:val="0"/>
      <w:adjustRightInd w:val="0"/>
      <w:jc w:val="left"/>
    </w:pPr>
    <w:rPr>
      <w:kern w:val="0"/>
      <w:sz w:val="24"/>
      <w:szCs w:val="24"/>
    </w:rPr>
  </w:style>
  <w:style w:type="paragraph" w:customStyle="1" w:styleId="29">
    <w:name w:val="Char Char Char Char Char Char1 Char"/>
    <w:basedOn w:val="1"/>
    <w:qFormat/>
    <w:uiPriority w:val="0"/>
    <w:pPr>
      <w:widowControl/>
      <w:spacing w:after="160" w:line="240" w:lineRule="exact"/>
      <w:jc w:val="left"/>
    </w:pPr>
    <w:rPr>
      <w:rFonts w:ascii="Verdana" w:hAnsi="Verdana"/>
      <w:kern w:val="0"/>
      <w:lang w:eastAsia="en-US"/>
    </w:rPr>
  </w:style>
  <w:style w:type="character" w:customStyle="1" w:styleId="30">
    <w:name w:val="正文文本 Char"/>
    <w:basedOn w:val="17"/>
    <w:link w:val="5"/>
    <w:qFormat/>
    <w:uiPriority w:val="0"/>
    <w:rPr>
      <w:rFonts w:ascii="Times New Roman" w:hAnsi="Times New Roman" w:eastAsia="宋体" w:cs="Times New Roman"/>
      <w:szCs w:val="20"/>
    </w:rPr>
  </w:style>
  <w:style w:type="paragraph" w:styleId="31">
    <w:name w:val="List Paragraph"/>
    <w:basedOn w:val="1"/>
    <w:qFormat/>
    <w:uiPriority w:val="34"/>
    <w:pPr>
      <w:ind w:firstLine="420" w:firstLineChars="200"/>
    </w:pPr>
  </w:style>
  <w:style w:type="character" w:customStyle="1" w:styleId="32">
    <w:name w:val="日期 Char"/>
    <w:basedOn w:val="17"/>
    <w:link w:val="7"/>
    <w:semiHidden/>
    <w:qFormat/>
    <w:uiPriority w:val="99"/>
    <w:rPr>
      <w:rFonts w:ascii="Times New Roman" w:hAnsi="Times New Roman" w:eastAsia="宋体" w:cs="Times New Roman"/>
      <w:szCs w:val="20"/>
    </w:rPr>
  </w:style>
  <w:style w:type="character" w:customStyle="1" w:styleId="33">
    <w:name w:val="正文首行缩进 Char"/>
    <w:basedOn w:val="30"/>
    <w:link w:val="14"/>
    <w:semiHidden/>
    <w:qFormat/>
    <w:uiPriority w:val="99"/>
    <w:rPr>
      <w:rFonts w:ascii="Times New Roman" w:hAnsi="Times New Roman" w:eastAsia="宋体" w:cs="Times New Roman"/>
      <w:szCs w:val="20"/>
    </w:rPr>
  </w:style>
  <w:style w:type="paragraph" w:customStyle="1" w:styleId="3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70780-DB6F-4B82-BB9A-7EF055D3F0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1500</Words>
  <Characters>8555</Characters>
  <Lines>71</Lines>
  <Paragraphs>20</Paragraphs>
  <TotalTime>0</TotalTime>
  <ScaleCrop>false</ScaleCrop>
  <LinksUpToDate>false</LinksUpToDate>
  <CharactersWithSpaces>10035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2013-11-13T08:10:00Z</dcterms:created>
  <dc:creator>crystal</dc:creator>
  <cp:lastModifiedBy>标创办-杨乐</cp:lastModifiedBy>
  <cp:lastPrinted>2021-08-13T09:26:00Z</cp:lastPrinted>
  <dcterms:modified xsi:type="dcterms:W3CDTF">2021-08-20T03:24:50Z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